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center"/>
        <w:outlineLvl w:val="9"/>
        <w:rPr>
          <w:rFonts w:hint="eastAsia" w:ascii="方正小标宋简体" w:hAnsi="方正小标宋简体" w:eastAsia="方正小标宋简体" w:cs="方正小标宋简体"/>
          <w:snapToGrid/>
          <w:sz w:val="21"/>
          <w:shd w:val="clear" w:color="auto" w:fill="FFFFFF"/>
        </w:rPr>
      </w:pPr>
      <w:bookmarkStart w:id="0" w:name="_GoBack"/>
      <w:r>
        <w:rPr>
          <w:rFonts w:hint="eastAsia" w:ascii="方正小标宋简体" w:hAnsi="方正小标宋简体" w:eastAsia="方正小标宋简体" w:cs="方正小标宋简体"/>
          <w:b/>
          <w:bCs/>
          <w:snapToGrid/>
          <w:sz w:val="44"/>
          <w:szCs w:val="44"/>
          <w:shd w:val="clear" w:color="auto" w:fill="FFFFFF"/>
          <w:lang w:eastAsia="zh-CN"/>
        </w:rPr>
        <w:t>陈巴尔虎</w:t>
      </w:r>
      <w:r>
        <w:rPr>
          <w:rFonts w:hint="eastAsia" w:ascii="方正小标宋简体" w:hAnsi="方正小标宋简体" w:eastAsia="方正小标宋简体" w:cs="方正小标宋简体"/>
          <w:b/>
          <w:bCs/>
          <w:snapToGrid/>
          <w:sz w:val="44"/>
          <w:szCs w:val="44"/>
          <w:shd w:val="clear" w:color="auto" w:fill="FFFFFF"/>
        </w:rPr>
        <w:t>旗最低生活保障对象</w:t>
      </w:r>
      <w:r>
        <w:rPr>
          <w:rFonts w:hint="eastAsia" w:ascii="方正小标宋简体" w:hAnsi="方正小标宋简体" w:eastAsia="方正小标宋简体" w:cs="方正小标宋简体"/>
          <w:b/>
          <w:bCs/>
          <w:snapToGrid/>
          <w:sz w:val="44"/>
          <w:szCs w:val="44"/>
          <w:shd w:val="clear" w:color="auto" w:fill="FFFFFF"/>
          <w:lang w:eastAsia="zh-CN"/>
        </w:rPr>
        <w:t>审核确认</w:t>
      </w:r>
      <w:r>
        <w:rPr>
          <w:rFonts w:hint="eastAsia" w:ascii="方正小标宋简体" w:hAnsi="方正小标宋简体" w:eastAsia="方正小标宋简体" w:cs="方正小标宋简体"/>
          <w:b/>
          <w:bCs/>
          <w:snapToGrid/>
          <w:sz w:val="44"/>
          <w:szCs w:val="44"/>
          <w:shd w:val="clear" w:color="auto" w:fill="FFFFFF"/>
        </w:rPr>
        <w:t>办法</w:t>
      </w:r>
      <w:r>
        <w:rPr>
          <w:rFonts w:hint="eastAsia" w:ascii="方正小标宋简体" w:hAnsi="方正小标宋简体" w:eastAsia="方正小标宋简体" w:cs="方正小标宋简体"/>
          <w:b/>
          <w:bCs/>
          <w:snapToGrid/>
          <w:sz w:val="44"/>
          <w:szCs w:val="44"/>
          <w:shd w:val="clear" w:color="auto" w:fill="FFFFFF"/>
          <w:lang w:eastAsia="zh-CN"/>
        </w:rPr>
        <w:t>（征求意见稿）</w:t>
      </w:r>
    </w:p>
    <w:bookmarkEnd w:id="0"/>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center"/>
        <w:textAlignment w:val="auto"/>
        <w:outlineLvl w:val="9"/>
        <w:rPr>
          <w:rFonts w:hint="eastAsia" w:ascii="仿宋" w:hAnsi="仿宋" w:eastAsia="仿宋" w:cs="仿宋"/>
          <w:b/>
          <w:bCs/>
          <w:snapToGrid/>
          <w:sz w:val="32"/>
          <w:szCs w:val="32"/>
          <w:shd w:val="clear" w:color="auto" w:fill="FFFFFF"/>
        </w:rPr>
      </w:pPr>
      <w:r>
        <w:rPr>
          <w:rFonts w:hint="eastAsia" w:ascii="仿宋" w:hAnsi="仿宋" w:eastAsia="仿宋" w:cs="仿宋"/>
          <w:b/>
          <w:bCs/>
          <w:snapToGrid/>
          <w:sz w:val="32"/>
          <w:szCs w:val="32"/>
          <w:shd w:val="clear" w:color="auto" w:fill="FFFFFF"/>
          <w:lang w:eastAsia="zh-CN"/>
        </w:rPr>
        <w:t>第一章    总  则</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5"/>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b/>
          <w:bCs/>
          <w:snapToGrid/>
          <w:sz w:val="32"/>
          <w:szCs w:val="32"/>
          <w:shd w:val="clear" w:color="auto" w:fill="FFFFFF"/>
          <w:lang w:eastAsia="zh-CN"/>
        </w:rPr>
        <w:t xml:space="preserve">第一条  </w:t>
      </w:r>
      <w:r>
        <w:rPr>
          <w:rFonts w:hint="eastAsia" w:ascii="仿宋" w:hAnsi="仿宋" w:eastAsia="仿宋" w:cs="仿宋"/>
          <w:snapToGrid/>
          <w:sz w:val="32"/>
          <w:szCs w:val="32"/>
          <w:shd w:val="clear" w:color="auto" w:fill="FFFFFF"/>
          <w:lang w:eastAsia="zh-CN"/>
        </w:rPr>
        <w:t xml:space="preserve">  为进一步提高最低生活保障工作，规范城乡低收入家庭、城乡最低生活保障审核确认工作。对象认定精准度，推进全旗低保工作规范化管理，根据《社会救助暂行办法》（国务院第649号令）、</w:t>
      </w:r>
      <w:r>
        <w:rPr>
          <w:rFonts w:hint="eastAsia" w:ascii="仿宋" w:hAnsi="仿宋" w:eastAsia="仿宋" w:cs="仿宋"/>
          <w:sz w:val="32"/>
        </w:rPr>
        <w:t>《</w:t>
      </w:r>
      <w:r>
        <w:rPr>
          <w:rFonts w:hint="eastAsia" w:ascii="仿宋" w:hAnsi="仿宋" w:eastAsia="仿宋" w:cs="仿宋"/>
          <w:sz w:val="32"/>
          <w:lang w:eastAsia="zh-CN"/>
        </w:rPr>
        <w:t>民政</w:t>
      </w:r>
      <w:r>
        <w:rPr>
          <w:rFonts w:hint="eastAsia" w:ascii="仿宋" w:hAnsi="仿宋" w:eastAsia="仿宋" w:cs="仿宋"/>
          <w:sz w:val="32"/>
        </w:rPr>
        <w:t>部关于印发最低生活保章审核确认办法的通知》（民发〔2021）73号)</w:t>
      </w:r>
      <w:r>
        <w:rPr>
          <w:rFonts w:hint="eastAsia" w:ascii="仿宋" w:hAnsi="仿宋" w:eastAsia="仿宋" w:cs="仿宋"/>
          <w:snapToGrid/>
          <w:sz w:val="32"/>
          <w:szCs w:val="32"/>
          <w:shd w:val="clear" w:color="auto" w:fill="FFFFFF"/>
          <w:lang w:eastAsia="zh-CN"/>
        </w:rPr>
        <w:t>、《民政部 中央农村工作领导小组办公室 财政部 国家乡村振兴局关于进一步做好最低生活保障等社会救助兜底保障工作的通知》</w:t>
      </w:r>
      <w:r>
        <w:rPr>
          <w:rFonts w:hint="eastAsia" w:ascii="仿宋" w:hAnsi="仿宋" w:eastAsia="仿宋" w:cs="仿宋"/>
          <w:sz w:val="32"/>
        </w:rPr>
        <w:t>（民发〔202</w:t>
      </w:r>
      <w:r>
        <w:rPr>
          <w:rFonts w:hint="eastAsia" w:ascii="仿宋" w:hAnsi="仿宋" w:eastAsia="仿宋" w:cs="仿宋"/>
          <w:sz w:val="32"/>
          <w:lang w:val="en-US" w:eastAsia="zh-CN"/>
        </w:rPr>
        <w:t>2</w:t>
      </w:r>
      <w:r>
        <w:rPr>
          <w:rFonts w:hint="eastAsia" w:ascii="仿宋" w:hAnsi="仿宋" w:eastAsia="仿宋" w:cs="仿宋"/>
          <w:sz w:val="32"/>
        </w:rPr>
        <w:t>）</w:t>
      </w:r>
      <w:r>
        <w:rPr>
          <w:rFonts w:hint="eastAsia" w:ascii="仿宋" w:hAnsi="仿宋" w:eastAsia="仿宋" w:cs="仿宋"/>
          <w:sz w:val="32"/>
          <w:lang w:val="en-US" w:eastAsia="zh-CN"/>
        </w:rPr>
        <w:t>3</w:t>
      </w:r>
      <w:r>
        <w:rPr>
          <w:rFonts w:hint="eastAsia" w:ascii="仿宋" w:hAnsi="仿宋" w:eastAsia="仿宋" w:cs="仿宋"/>
          <w:sz w:val="32"/>
        </w:rPr>
        <w:t>3号)</w:t>
      </w:r>
      <w:r>
        <w:rPr>
          <w:rFonts w:hint="eastAsia" w:ascii="仿宋" w:hAnsi="仿宋" w:eastAsia="仿宋" w:cs="仿宋"/>
          <w:snapToGrid/>
          <w:sz w:val="32"/>
          <w:szCs w:val="32"/>
          <w:shd w:val="clear" w:color="auto" w:fill="FFFFFF"/>
          <w:lang w:eastAsia="zh-CN"/>
        </w:rPr>
        <w:t>，结合全旗实际，制定本办法。</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3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b/>
          <w:bCs/>
          <w:snapToGrid/>
          <w:sz w:val="32"/>
          <w:szCs w:val="32"/>
          <w:shd w:val="clear" w:color="auto" w:fill="FFFFFF"/>
          <w:lang w:eastAsia="zh-CN"/>
        </w:rPr>
        <w:t xml:space="preserve">第二条 </w:t>
      </w:r>
      <w:r>
        <w:rPr>
          <w:rFonts w:hint="eastAsia" w:ascii="仿宋" w:hAnsi="仿宋" w:eastAsia="仿宋" w:cs="仿宋"/>
          <w:snapToGrid/>
          <w:sz w:val="32"/>
          <w:szCs w:val="32"/>
          <w:shd w:val="clear" w:color="auto" w:fill="FFFFFF"/>
          <w:lang w:eastAsia="zh-CN"/>
        </w:rPr>
        <w:t xml:space="preserve">   本办法适用于旗民政</w:t>
      </w:r>
      <w:r>
        <w:rPr>
          <w:rFonts w:hint="eastAsia" w:ascii="仿宋" w:hAnsi="仿宋" w:eastAsia="仿宋" w:cs="仿宋"/>
          <w:snapToGrid/>
          <w:sz w:val="32"/>
          <w:szCs w:val="32"/>
          <w:shd w:val="clear" w:color="auto" w:fill="FFFFFF"/>
          <w:lang w:val="en-US" w:eastAsia="zh-CN"/>
        </w:rPr>
        <w:t>局</w:t>
      </w:r>
      <w:r>
        <w:rPr>
          <w:rFonts w:hint="eastAsia" w:ascii="仿宋" w:hAnsi="仿宋" w:eastAsia="仿宋" w:cs="仿宋"/>
          <w:snapToGrid/>
          <w:sz w:val="32"/>
          <w:szCs w:val="32"/>
          <w:shd w:val="clear" w:color="auto" w:fill="FFFFFF"/>
          <w:lang w:eastAsia="zh-CN"/>
        </w:rPr>
        <w:t>及苏木镇（社会事务办）、国营牧场，依据户籍、年龄、疾病、残疾、劳动力系数（见附表）、赡（抚、扶）养人情况、家庭收入情况、财产状况、医药费支出以及</w:t>
      </w:r>
      <w:r>
        <w:rPr>
          <w:rFonts w:hint="eastAsia" w:ascii="仿宋" w:hAnsi="仿宋" w:eastAsia="仿宋" w:cs="仿宋"/>
          <w:snapToGrid/>
          <w:sz w:val="32"/>
          <w:szCs w:val="32"/>
          <w:shd w:val="clear" w:color="auto" w:fill="FFFFFF"/>
          <w:lang w:val="en-US" w:eastAsia="zh-CN"/>
        </w:rPr>
        <w:t>入户核查</w:t>
      </w:r>
      <w:r>
        <w:rPr>
          <w:rFonts w:hint="eastAsia" w:ascii="仿宋" w:hAnsi="仿宋" w:eastAsia="仿宋" w:cs="仿宋"/>
          <w:snapToGrid/>
          <w:sz w:val="32"/>
          <w:szCs w:val="32"/>
          <w:shd w:val="clear" w:color="auto" w:fill="FFFFFF"/>
          <w:lang w:eastAsia="zh-CN"/>
        </w:rPr>
        <w:t>、公示情况等综合因素认定低保救助对象。</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3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嘎查（社区）居民委员会应协助做好低保认定相关工作。</w:t>
      </w: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center"/>
        <w:textAlignment w:val="auto"/>
        <w:outlineLvl w:val="9"/>
        <w:rPr>
          <w:rFonts w:hint="eastAsia" w:ascii="仿宋" w:hAnsi="仿宋" w:eastAsia="仿宋" w:cs="仿宋"/>
          <w:b/>
          <w:bCs/>
          <w:snapToGrid/>
          <w:sz w:val="32"/>
          <w:szCs w:val="32"/>
          <w:shd w:val="clear" w:color="auto" w:fill="FFFFFF"/>
          <w:lang w:eastAsia="zh-CN"/>
        </w:rPr>
      </w:pPr>
      <w:r>
        <w:rPr>
          <w:rFonts w:hint="eastAsia" w:ascii="仿宋" w:hAnsi="仿宋" w:eastAsia="仿宋" w:cs="仿宋"/>
          <w:b/>
          <w:bCs/>
          <w:snapToGrid/>
          <w:sz w:val="32"/>
          <w:szCs w:val="32"/>
          <w:shd w:val="clear" w:color="auto" w:fill="FFFFFF"/>
          <w:lang w:eastAsia="zh-CN"/>
        </w:rPr>
        <w:t>　申请和受理</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30"/>
        <w:outlineLvl w:val="9"/>
        <w:rPr>
          <w:rFonts w:hint="default" w:ascii="仿宋_GB2312" w:eastAsia="仿宋_GB2312"/>
          <w:sz w:val="32"/>
        </w:rPr>
      </w:pPr>
      <w:r>
        <w:rPr>
          <w:rFonts w:hint="eastAsia" w:ascii="黑体" w:hAnsi="黑体" w:eastAsia="黑体"/>
          <w:sz w:val="32"/>
          <w:lang w:val="en-US" w:eastAsia="zh-CN"/>
        </w:rPr>
        <w:t xml:space="preserve">  </w:t>
      </w:r>
      <w:r>
        <w:rPr>
          <w:rFonts w:hint="eastAsia" w:ascii="黑体" w:hAnsi="黑体" w:eastAsia="黑体"/>
          <w:sz w:val="32"/>
        </w:rPr>
        <w:t>第</w:t>
      </w:r>
      <w:r>
        <w:rPr>
          <w:rFonts w:hint="eastAsia" w:ascii="黑体" w:hAnsi="黑体" w:eastAsia="黑体"/>
          <w:sz w:val="32"/>
          <w:lang w:eastAsia="zh-CN"/>
        </w:rPr>
        <w:t>三</w:t>
      </w:r>
      <w:r>
        <w:rPr>
          <w:rFonts w:hint="eastAsia" w:ascii="黑体" w:hAnsi="黑体" w:eastAsia="黑体"/>
          <w:sz w:val="32"/>
        </w:rPr>
        <w:t>条</w:t>
      </w:r>
      <w:r>
        <w:rPr>
          <w:rFonts w:hint="eastAsia" w:ascii="仿宋_GB2312" w:eastAsia="仿宋_GB2312"/>
          <w:sz w:val="32"/>
        </w:rPr>
        <w:t xml:space="preserve">  申请低保以家庭为单位，由申请家庭确定一名共同生活的家庭成员作为申请人，向户籍所在地苏木镇人民政府</w:t>
      </w:r>
      <w:r>
        <w:rPr>
          <w:rFonts w:hint="eastAsia" w:ascii="仿宋_GB2312" w:eastAsia="仿宋_GB2312"/>
          <w:sz w:val="32"/>
          <w:lang w:eastAsia="zh-CN"/>
        </w:rPr>
        <w:t>、国营牧场</w:t>
      </w:r>
      <w:r>
        <w:rPr>
          <w:rFonts w:hint="eastAsia" w:ascii="仿宋_GB2312" w:eastAsia="仿宋_GB2312"/>
          <w:sz w:val="32"/>
        </w:rPr>
        <w:t>提出书面申请；也可通过</w:t>
      </w:r>
      <w:r>
        <w:rPr>
          <w:rFonts w:hint="eastAsia" w:ascii="仿宋" w:hAnsi="仿宋" w:eastAsia="仿宋"/>
          <w:sz w:val="32"/>
        </w:rPr>
        <w:t>内蒙古社会救助“微服务”平台</w:t>
      </w:r>
      <w:r>
        <w:rPr>
          <w:rFonts w:hint="eastAsia" w:ascii="仿宋_GB2312" w:eastAsia="仿宋_GB2312"/>
          <w:sz w:val="32"/>
        </w:rPr>
        <w:t>等互联网渠道提出申请；符合申请条件的艾滋病病人和感染者，可递交最低生活保障申请材料，并提供本人病情确认报告单，</w:t>
      </w:r>
      <w:r>
        <w:rPr>
          <w:rFonts w:hint="eastAsia" w:ascii="仿宋_GB2312" w:eastAsia="仿宋_GB2312"/>
          <w:sz w:val="32"/>
          <w:lang w:eastAsia="zh-CN"/>
        </w:rPr>
        <w:t>旗民政局对</w:t>
      </w:r>
      <w:r>
        <w:rPr>
          <w:rFonts w:hint="eastAsia" w:ascii="仿宋_GB2312" w:eastAsia="仿宋_GB2312"/>
          <w:sz w:val="32"/>
        </w:rPr>
        <w:t>所有申请材料及病情确认报告单</w:t>
      </w:r>
      <w:r>
        <w:rPr>
          <w:rFonts w:hint="eastAsia" w:ascii="仿宋_GB2312" w:eastAsia="仿宋_GB2312"/>
          <w:sz w:val="32"/>
          <w:lang w:eastAsia="zh-CN"/>
        </w:rPr>
        <w:t>齐全后</w:t>
      </w:r>
      <w:r>
        <w:rPr>
          <w:rFonts w:hint="eastAsia" w:ascii="仿宋_GB2312" w:eastAsia="仿宋_GB2312"/>
          <w:sz w:val="32"/>
        </w:rPr>
        <w:t>进行受理。</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b/>
          <w:bCs/>
          <w:snapToGrid/>
          <w:sz w:val="32"/>
          <w:szCs w:val="32"/>
          <w:shd w:val="clear" w:color="auto" w:fill="FFFFFF"/>
        </w:rPr>
      </w:pPr>
      <w:r>
        <w:rPr>
          <w:rFonts w:hint="eastAsia" w:ascii="仿宋" w:hAnsi="仿宋" w:eastAsia="仿宋" w:cs="仿宋"/>
          <w:snapToGrid/>
          <w:sz w:val="32"/>
          <w:szCs w:val="32"/>
          <w:shd w:val="clear" w:color="auto" w:fill="FFFFFF"/>
          <w:lang w:eastAsia="zh-CN"/>
        </w:rPr>
        <w:t xml:space="preserve">    </w:t>
      </w:r>
      <w:r>
        <w:rPr>
          <w:rFonts w:hint="eastAsia" w:ascii="仿宋" w:hAnsi="仿宋" w:eastAsia="仿宋" w:cs="仿宋"/>
          <w:b/>
          <w:bCs/>
          <w:snapToGrid/>
          <w:sz w:val="32"/>
          <w:szCs w:val="32"/>
          <w:shd w:val="clear" w:color="auto" w:fill="FFFFFF"/>
          <w:lang w:eastAsia="zh-CN"/>
        </w:rPr>
        <w:t>第四条</w:t>
      </w:r>
      <w:r>
        <w:rPr>
          <w:rFonts w:hint="eastAsia" w:ascii="仿宋" w:hAnsi="仿宋" w:eastAsia="仿宋" w:cs="仿宋"/>
          <w:snapToGrid/>
          <w:sz w:val="32"/>
          <w:szCs w:val="32"/>
          <w:shd w:val="clear" w:color="auto" w:fill="FFFFFF"/>
          <w:lang w:eastAsia="zh-CN"/>
        </w:rPr>
        <w:t xml:space="preserve"> 申请低保家庭成员必须是</w:t>
      </w:r>
      <w:r>
        <w:rPr>
          <w:rFonts w:hint="eastAsia" w:ascii="仿宋" w:hAnsi="仿宋" w:eastAsia="仿宋" w:cs="仿宋"/>
          <w:b/>
          <w:bCs/>
          <w:snapToGrid/>
          <w:sz w:val="32"/>
          <w:szCs w:val="32"/>
          <w:shd w:val="clear" w:color="auto" w:fill="FFFFFF"/>
          <w:lang w:eastAsia="zh-CN"/>
        </w:rPr>
        <w:t>长期共同生活的下列成员：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5"/>
        <w:jc w:val="both"/>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sz w:val="32"/>
          <w:szCs w:val="32"/>
          <w:shd w:val="clear" w:color="auto" w:fill="FFFFFF"/>
          <w:lang w:eastAsia="zh-CN"/>
        </w:rPr>
        <w:t>配偶；父母；未成年子女；已成年但不能独立生活的重病、重残子女（包括在校接受本科及其以下学历教育的子女）；其他具有法定赡养、扶养、抚养义务关系并长期共同生活的人员。</w:t>
      </w:r>
      <w:r>
        <w:rPr>
          <w:rFonts w:hint="eastAsia" w:ascii="仿宋" w:hAnsi="仿宋" w:eastAsia="仿宋" w:cs="仿宋"/>
          <w:snapToGrid/>
          <w:color w:val="auto"/>
          <w:sz w:val="32"/>
          <w:szCs w:val="32"/>
          <w:shd w:val="clear" w:color="auto" w:fill="FFFFFF"/>
          <w:lang w:eastAsia="zh-CN"/>
        </w:rPr>
        <w:t>注明：未婚子女与父母户口未分离且在本市内工作、务工视为共同生活成员。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both"/>
        <w:textAlignment w:val="auto"/>
        <w:outlineLvl w:val="9"/>
        <w:rPr>
          <w:rFonts w:hint="eastAsia" w:ascii="仿宋" w:hAnsi="仿宋" w:eastAsia="仿宋" w:cs="仿宋"/>
          <w:b/>
          <w:bCs/>
          <w:snapToGrid/>
          <w:sz w:val="32"/>
          <w:szCs w:val="32"/>
          <w:shd w:val="clear" w:color="auto" w:fill="FFFFFF"/>
          <w:lang w:eastAsia="zh-CN"/>
        </w:rPr>
      </w:pPr>
      <w:r>
        <w:rPr>
          <w:rFonts w:hint="eastAsia" w:ascii="仿宋" w:hAnsi="仿宋" w:eastAsia="仿宋" w:cs="仿宋"/>
          <w:b/>
          <w:bCs/>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下列人员不计入共同生活的家庭成员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5" w:firstLine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家庭成员中的</w:t>
      </w:r>
      <w:r>
        <w:rPr>
          <w:rFonts w:hint="eastAsia" w:ascii="仿宋" w:hAnsi="仿宋" w:eastAsia="仿宋" w:cs="仿宋"/>
          <w:snapToGrid/>
          <w:sz w:val="32"/>
          <w:szCs w:val="32"/>
          <w:u w:val="none"/>
          <w:shd w:val="clear" w:color="auto" w:fill="FFFFFF"/>
          <w:lang w:eastAsia="zh-CN"/>
        </w:rPr>
        <w:t>现役军人；</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5" w:firstLine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连续三年以上(含三年)脱离家庭独立生活的宗教教职人员；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5" w:firstLine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在监狱内服刑的人员；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5" w:firstLineChars="0"/>
        <w:jc w:val="both"/>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与申请人在同一户口簿但无法定赡养、抚养、扶养义务关系人员；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5" w:firstLineChars="0"/>
        <w:jc w:val="both"/>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庭成员因结婚、离婚等原因脱离家庭在外生活但户籍未迁移的。注明：未婚子女与父母户口未分离但长期在本市外务工、工作的不计入共同生活成员，算其赡养费。</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both"/>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val="en-US" w:eastAsia="zh-CN"/>
        </w:rPr>
        <w:t xml:space="preserve">   </w:t>
      </w:r>
      <w:r>
        <w:rPr>
          <w:rFonts w:hint="eastAsia" w:ascii="仿宋" w:hAnsi="仿宋" w:eastAsia="仿宋" w:cs="仿宋"/>
          <w:snapToGrid/>
          <w:color w:val="auto"/>
          <w:sz w:val="32"/>
          <w:szCs w:val="32"/>
          <w:shd w:val="clear" w:color="auto" w:fill="FFFFFF"/>
          <w:lang w:eastAsia="zh-CN"/>
        </w:rPr>
        <w:t>已享受特困供养和孤儿救助的人员。</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b/>
          <w:bCs/>
          <w:sz w:val="32"/>
        </w:rPr>
      </w:pPr>
      <w:r>
        <w:rPr>
          <w:rFonts w:hint="eastAsia" w:ascii="仿宋" w:hAnsi="仿宋" w:eastAsia="仿宋" w:cs="仿宋"/>
          <w:snapToGrid/>
          <w:sz w:val="32"/>
          <w:szCs w:val="32"/>
          <w:shd w:val="clear" w:color="auto" w:fill="FFFFFF"/>
          <w:lang w:eastAsia="zh-CN"/>
        </w:rPr>
        <w:t xml:space="preserve"> </w:t>
      </w:r>
      <w:r>
        <w:rPr>
          <w:rFonts w:hint="eastAsia" w:ascii="仿宋_GB2312" w:eastAsia="仿宋_GB2312"/>
          <w:b/>
          <w:bCs/>
          <w:sz w:val="32"/>
        </w:rPr>
        <w:t>符合下列情形之一的人员，可以单独提出申请：</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outlineLvl w:val="9"/>
        <w:rPr>
          <w:rFonts w:hint="default" w:ascii="仿宋_GB2312" w:eastAsia="仿宋_GB2312"/>
          <w:sz w:val="32"/>
        </w:rPr>
      </w:pPr>
      <w:r>
        <w:rPr>
          <w:rFonts w:hint="eastAsia" w:ascii="仿宋_GB2312" w:eastAsia="仿宋_GB2312"/>
          <w:sz w:val="32"/>
          <w:lang w:val="en-US" w:eastAsia="zh-CN"/>
        </w:rPr>
        <w:t xml:space="preserve">  </w:t>
      </w:r>
      <w:r>
        <w:rPr>
          <w:rFonts w:hint="eastAsia" w:ascii="仿宋_GB2312" w:eastAsia="仿宋_GB2312"/>
          <w:sz w:val="32"/>
        </w:rPr>
        <w:t>低保边缘家庭中持有中华人民共和国残疾人证的一级、二级重度残疾人和三级智力残疾人、三级精神残疾人；</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outlineLvl w:val="9"/>
        <w:rPr>
          <w:rFonts w:hint="default" w:ascii="仿宋_GB2312" w:eastAsia="仿宋_GB2312"/>
          <w:sz w:val="32"/>
        </w:rPr>
      </w:pPr>
      <w:r>
        <w:rPr>
          <w:rFonts w:hint="eastAsia" w:ascii="仿宋_GB2312" w:eastAsia="仿宋_GB2312"/>
          <w:sz w:val="32"/>
          <w:lang w:val="en-US" w:eastAsia="zh-CN"/>
        </w:rPr>
        <w:t xml:space="preserve"> </w:t>
      </w:r>
      <w:r>
        <w:rPr>
          <w:rFonts w:hint="eastAsia" w:ascii="仿宋_GB2312" w:eastAsia="仿宋_GB2312"/>
          <w:sz w:val="32"/>
        </w:rPr>
        <w:t>低保边缘家庭中患有重特大疾病的人员；</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outlineLvl w:val="9"/>
        <w:rPr>
          <w:rFonts w:hint="eastAsia" w:ascii="仿宋_GB2312" w:eastAsia="仿宋_GB2312"/>
          <w:sz w:val="32"/>
        </w:rPr>
      </w:pPr>
      <w:r>
        <w:rPr>
          <w:rFonts w:hint="eastAsia" w:ascii="仿宋_GB2312" w:eastAsia="仿宋_GB2312"/>
          <w:sz w:val="32"/>
          <w:lang w:val="en-US" w:eastAsia="zh-CN"/>
        </w:rPr>
        <w:t xml:space="preserve"> </w:t>
      </w:r>
      <w:r>
        <w:rPr>
          <w:rFonts w:hint="eastAsia" w:ascii="仿宋_GB2312" w:eastAsia="仿宋_GB2312"/>
          <w:sz w:val="32"/>
        </w:rPr>
        <w:t>脱离家庭、在宗教场所居住三年以上（含三年）的生活困难的宗教教职人员；</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outlineLvl w:val="9"/>
        <w:rPr>
          <w:rFonts w:hint="eastAsia" w:ascii="仿宋_GB2312" w:eastAsia="仿宋_GB2312"/>
          <w:sz w:val="32"/>
        </w:rPr>
      </w:pPr>
      <w:r>
        <w:rPr>
          <w:rFonts w:hint="eastAsia" w:ascii="仿宋_GB2312" w:eastAsia="仿宋_GB2312"/>
          <w:sz w:val="32"/>
        </w:rPr>
        <w:t>低保边缘家庭一般指不符合低保条件，家庭人均收入低于当地低保标准1.5倍，且财产状况符合相关规定的家庭。</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640" w:lineRule="exact"/>
        <w:ind w:left="0" w:leftChars="0" w:right="0" w:rightChars="0" w:firstLine="0" w:firstLineChars="0"/>
        <w:jc w:val="left"/>
        <w:textAlignment w:val="bottom"/>
        <w:outlineLvl w:val="9"/>
        <w:rPr>
          <w:rFonts w:hint="eastAsia" w:ascii="仿宋" w:hAnsi="仿宋" w:eastAsia="仿宋" w:cs="仿宋"/>
          <w:snapToGrid/>
          <w:color w:val="auto"/>
          <w:sz w:val="32"/>
          <w:szCs w:val="32"/>
          <w:u w:val="none"/>
          <w:shd w:val="clear" w:color="auto" w:fill="FFFFFF"/>
          <w:lang w:eastAsia="zh-CN"/>
        </w:rPr>
      </w:pPr>
      <w:r>
        <w:rPr>
          <w:rFonts w:hint="eastAsia" w:ascii="仿宋" w:hAnsi="仿宋" w:eastAsia="仿宋" w:cs="仿宋"/>
          <w:b/>
          <w:bCs/>
          <w:snapToGrid/>
          <w:sz w:val="32"/>
          <w:szCs w:val="32"/>
          <w:shd w:val="clear" w:color="auto" w:fill="FFFFFF"/>
          <w:lang w:val="en-US" w:eastAsia="zh-CN"/>
        </w:rPr>
        <w:t xml:space="preserve">   </w:t>
      </w:r>
      <w:r>
        <w:rPr>
          <w:rFonts w:hint="eastAsia" w:ascii="仿宋" w:hAnsi="仿宋" w:eastAsia="仿宋" w:cs="仿宋"/>
          <w:b/>
          <w:bCs/>
          <w:snapToGrid/>
          <w:color w:val="auto"/>
          <w:sz w:val="32"/>
          <w:szCs w:val="32"/>
          <w:shd w:val="clear" w:color="auto" w:fill="FFFFFF"/>
          <w:lang w:val="en-US" w:eastAsia="zh-CN"/>
        </w:rPr>
        <w:t xml:space="preserve"> </w:t>
      </w:r>
      <w:r>
        <w:rPr>
          <w:rFonts w:hint="eastAsia" w:ascii="仿宋" w:hAnsi="仿宋" w:eastAsia="仿宋" w:cs="仿宋"/>
          <w:b/>
          <w:bCs/>
          <w:snapToGrid/>
          <w:color w:val="auto"/>
          <w:sz w:val="32"/>
          <w:szCs w:val="32"/>
          <w:shd w:val="clear" w:color="auto" w:fill="FFFFFF"/>
          <w:lang w:eastAsia="zh-CN"/>
        </w:rPr>
        <w:t>第</w:t>
      </w:r>
      <w:r>
        <w:rPr>
          <w:rFonts w:hint="eastAsia" w:ascii="仿宋" w:hAnsi="仿宋" w:eastAsia="仿宋" w:cs="仿宋"/>
          <w:b/>
          <w:bCs/>
          <w:snapToGrid/>
          <w:color w:val="auto"/>
          <w:sz w:val="32"/>
          <w:szCs w:val="32"/>
          <w:shd w:val="clear" w:color="auto" w:fill="FFFFFF"/>
          <w:lang w:val="en-US" w:eastAsia="zh-CN"/>
        </w:rPr>
        <w:t>五</w:t>
      </w:r>
      <w:r>
        <w:rPr>
          <w:rFonts w:hint="eastAsia" w:ascii="仿宋" w:hAnsi="仿宋" w:eastAsia="仿宋" w:cs="仿宋"/>
          <w:b/>
          <w:bCs/>
          <w:snapToGrid/>
          <w:color w:val="auto"/>
          <w:sz w:val="32"/>
          <w:szCs w:val="32"/>
          <w:shd w:val="clear" w:color="auto" w:fill="FFFFFF"/>
          <w:lang w:eastAsia="zh-CN"/>
        </w:rPr>
        <w:t xml:space="preserve">条 </w:t>
      </w:r>
      <w:r>
        <w:rPr>
          <w:rFonts w:hint="eastAsia" w:ascii="仿宋" w:hAnsi="仿宋" w:eastAsia="仿宋" w:cs="仿宋"/>
          <w:snapToGrid/>
          <w:color w:val="auto"/>
          <w:sz w:val="32"/>
          <w:szCs w:val="32"/>
          <w:shd w:val="clear" w:color="auto" w:fill="FFFFFF"/>
          <w:lang w:eastAsia="zh-CN"/>
        </w:rPr>
        <w:t>重特大疾病病种是指儿童急性白血病和先天性心脏病、儿童淋巴瘤、终末期肾病、妇女宫颈癌、乳腺癌、重度精神疾病、艾滋病机会性感染、耐多药肺结核、肺癌、食道癌、胃癌、结肠癌、直肠癌、慢性粒细胞白血病、急性心肌梗塞、脑梗死</w:t>
      </w:r>
      <w:r>
        <w:rPr>
          <w:rFonts w:hint="eastAsia" w:ascii="仿宋" w:hAnsi="仿宋" w:eastAsia="仿宋" w:cs="仿宋"/>
          <w:snapToGrid/>
          <w:color w:val="auto"/>
          <w:sz w:val="32"/>
          <w:szCs w:val="32"/>
          <w:shd w:val="clear" w:color="auto" w:fill="FFFFFF"/>
          <w:lang w:val="en-US" w:eastAsia="zh-CN"/>
        </w:rPr>
        <w:t>(生活起居无法自理卧床）</w:t>
      </w:r>
      <w:r>
        <w:rPr>
          <w:rFonts w:hint="eastAsia" w:ascii="仿宋" w:hAnsi="仿宋" w:eastAsia="仿宋" w:cs="仿宋"/>
          <w:snapToGrid/>
          <w:color w:val="auto"/>
          <w:sz w:val="32"/>
          <w:szCs w:val="32"/>
          <w:shd w:val="clear" w:color="auto" w:fill="FFFFFF"/>
          <w:lang w:eastAsia="zh-CN"/>
        </w:rPr>
        <w:t>、血友病、I型糖尿病、甲亢、唇腭裂</w:t>
      </w:r>
      <w:r>
        <w:rPr>
          <w:rFonts w:hint="eastAsia" w:ascii="CESI仿宋-GB2312" w:hAnsi="CESI仿宋-GB2312" w:eastAsia="CESI仿宋-GB2312"/>
          <w:b w:val="0"/>
          <w:bCs/>
          <w:color w:val="auto"/>
          <w:sz w:val="28"/>
        </w:rPr>
        <w:t>器官移植（不包括器官费用）地中海贫血</w:t>
      </w:r>
      <w:r>
        <w:rPr>
          <w:rFonts w:hint="eastAsia" w:ascii="仿宋" w:hAnsi="仿宋" w:eastAsia="仿宋" w:cs="仿宋"/>
          <w:snapToGrid/>
          <w:color w:val="auto"/>
          <w:sz w:val="32"/>
          <w:szCs w:val="32"/>
          <w:shd w:val="clear" w:color="auto" w:fill="FFFFFF"/>
          <w:lang w:eastAsia="zh-CN"/>
        </w:rPr>
        <w:t>以及</w:t>
      </w:r>
      <w:r>
        <w:rPr>
          <w:rFonts w:hint="eastAsia" w:ascii="仿宋" w:hAnsi="仿宋" w:eastAsia="仿宋" w:cs="仿宋"/>
          <w:snapToGrid/>
          <w:color w:val="auto"/>
          <w:sz w:val="32"/>
          <w:szCs w:val="32"/>
          <w:u w:val="none"/>
          <w:shd w:val="clear" w:color="auto" w:fill="FFFFFF"/>
          <w:lang w:eastAsia="zh-CN"/>
        </w:rPr>
        <w:t>医保部门认定应纳入重特大疾病范围的其他疾病。</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outlineLvl w:val="9"/>
        <w:rPr>
          <w:rFonts w:hint="eastAsia" w:ascii="仿宋" w:hAnsi="仿宋" w:eastAsia="仿宋" w:cs="仿宋"/>
          <w:b w:val="0"/>
          <w:bCs w:val="0"/>
          <w:snapToGrid/>
          <w:sz w:val="32"/>
          <w:szCs w:val="32"/>
          <w:u w:val="none"/>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第</w:t>
      </w:r>
      <w:r>
        <w:rPr>
          <w:rFonts w:hint="eastAsia" w:ascii="仿宋" w:hAnsi="仿宋" w:eastAsia="仿宋" w:cs="仿宋"/>
          <w:b/>
          <w:bCs/>
          <w:snapToGrid/>
          <w:sz w:val="32"/>
          <w:szCs w:val="32"/>
          <w:shd w:val="clear" w:color="auto" w:fill="FFFFFF"/>
          <w:lang w:val="en-US" w:eastAsia="zh-CN"/>
        </w:rPr>
        <w:t>六</w:t>
      </w:r>
      <w:r>
        <w:rPr>
          <w:rFonts w:hint="eastAsia" w:ascii="仿宋" w:hAnsi="仿宋" w:eastAsia="仿宋" w:cs="仿宋"/>
          <w:b/>
          <w:bCs/>
          <w:snapToGrid/>
          <w:sz w:val="32"/>
          <w:szCs w:val="32"/>
          <w:shd w:val="clear" w:color="auto" w:fill="FFFFFF"/>
          <w:lang w:eastAsia="zh-CN"/>
        </w:rPr>
        <w:t>条</w:t>
      </w:r>
      <w:r>
        <w:rPr>
          <w:rFonts w:hint="eastAsia" w:ascii="仿宋" w:hAnsi="仿宋" w:eastAsia="仿宋" w:cs="仿宋"/>
          <w:snapToGrid/>
          <w:sz w:val="32"/>
          <w:szCs w:val="32"/>
          <w:shd w:val="clear" w:color="auto" w:fill="FFFFFF"/>
          <w:lang w:eastAsia="zh-CN"/>
        </w:rPr>
        <w:t xml:space="preserve"> </w:t>
      </w:r>
      <w:r>
        <w:rPr>
          <w:rFonts w:hint="eastAsia" w:ascii="仿宋" w:hAnsi="仿宋" w:eastAsia="仿宋" w:cs="仿宋"/>
          <w:b w:val="0"/>
          <w:bCs w:val="0"/>
          <w:snapToGrid/>
          <w:sz w:val="32"/>
          <w:szCs w:val="32"/>
          <w:u w:val="none"/>
          <w:shd w:val="clear" w:color="auto" w:fill="FFFFFF"/>
          <w:lang w:eastAsia="zh-CN"/>
        </w:rPr>
        <w:t>慢性疾病是指</w:t>
      </w:r>
      <w:r>
        <w:rPr>
          <w:rFonts w:hint="eastAsia" w:ascii="仿宋" w:hAnsi="仿宋" w:eastAsia="仿宋" w:cs="仿宋"/>
          <w:b w:val="0"/>
          <w:bCs w:val="0"/>
          <w:snapToGrid/>
          <w:color w:val="auto"/>
          <w:sz w:val="32"/>
          <w:szCs w:val="32"/>
          <w:u w:val="none"/>
          <w:shd w:val="clear" w:color="auto" w:fill="FFFFFF"/>
          <w:lang w:eastAsia="zh-CN"/>
        </w:rPr>
        <w:t>糖尿病</w:t>
      </w:r>
      <w:r>
        <w:rPr>
          <w:rFonts w:hint="eastAsia" w:ascii="仿宋" w:hAnsi="仿宋" w:eastAsia="仿宋" w:cs="仿宋"/>
          <w:b w:val="0"/>
          <w:bCs w:val="0"/>
          <w:snapToGrid/>
          <w:sz w:val="32"/>
          <w:szCs w:val="32"/>
          <w:u w:val="none"/>
          <w:shd w:val="clear" w:color="auto" w:fill="FFFFFF"/>
          <w:lang w:eastAsia="zh-CN"/>
        </w:rPr>
        <w:t>（有合并症）、</w:t>
      </w:r>
      <w:r>
        <w:rPr>
          <w:rFonts w:hint="eastAsia" w:ascii="CESI仿宋-GB2312" w:hAnsi="CESI仿宋-GB2312" w:eastAsia="CESI仿宋-GB2312"/>
          <w:b w:val="0"/>
          <w:bCs w:val="0"/>
          <w:color w:val="000000"/>
          <w:sz w:val="28"/>
        </w:rPr>
        <w:t>高血压Ⅲ级（合并靶器官损害）</w:t>
      </w:r>
      <w:r>
        <w:rPr>
          <w:rFonts w:hint="eastAsia" w:ascii="CESI仿宋-GB2312" w:hAnsi="CESI仿宋-GB2312" w:eastAsia="CESI仿宋-GB2312"/>
          <w:b w:val="0"/>
          <w:bCs w:val="0"/>
          <w:color w:val="000000"/>
          <w:sz w:val="28"/>
          <w:lang w:eastAsia="zh-CN"/>
        </w:rPr>
        <w:t>、</w:t>
      </w:r>
      <w:r>
        <w:rPr>
          <w:rFonts w:hint="eastAsia" w:ascii="CESI仿宋-GB2312" w:hAnsi="CESI仿宋-GB2312" w:eastAsia="CESI仿宋-GB2312"/>
          <w:b w:val="0"/>
          <w:bCs w:val="0"/>
          <w:color w:val="000000"/>
          <w:sz w:val="28"/>
        </w:rPr>
        <w:t>慢性肾功能衰竭及尿毒症透析治疗、肾移植手术后的抗排异治疗、</w:t>
      </w:r>
      <w:r>
        <w:rPr>
          <w:rFonts w:hint="eastAsia" w:ascii="仿宋" w:hAnsi="仿宋" w:eastAsia="仿宋" w:cs="仿宋"/>
          <w:b w:val="0"/>
          <w:bCs w:val="0"/>
          <w:snapToGrid/>
          <w:sz w:val="32"/>
          <w:szCs w:val="32"/>
          <w:u w:val="none"/>
          <w:shd w:val="clear" w:color="auto" w:fill="FFFFFF"/>
          <w:lang w:eastAsia="zh-CN"/>
        </w:rPr>
        <w:t>肝硬化功能失代偿期、脑卒中后遗症、处于缓解期或巩固期精神分裂症、股骨头坏死、癫痫、帕金森病，类风湿性关节炎、慢性阻塞性肺气肿及肺心病、</w:t>
      </w:r>
      <w:r>
        <w:rPr>
          <w:rFonts w:hint="eastAsia" w:ascii="CESI仿宋-GB2312" w:hAnsi="CESI仿宋-GB2312" w:eastAsia="CESI仿宋-GB2312"/>
          <w:b w:val="0"/>
          <w:bCs w:val="0"/>
          <w:color w:val="000000"/>
          <w:sz w:val="28"/>
        </w:rPr>
        <w:t>抑郁狂躁症、慢性乙型肝炎、肺结核、冠心病及手术后期治疗、系统性红斑狼疮、股骨头坏死、脑梗塞、银屑病、过敏性紫癜、结节病、重度神经性皮炎</w:t>
      </w:r>
      <w:r>
        <w:rPr>
          <w:rFonts w:hint="eastAsia" w:ascii="CESI仿宋-GB2312" w:hAnsi="CESI仿宋-GB2312" w:eastAsia="CESI仿宋-GB2312"/>
          <w:b w:val="0"/>
          <w:bCs w:val="0"/>
          <w:color w:val="000000"/>
          <w:sz w:val="28"/>
          <w:lang w:eastAsia="zh-CN"/>
        </w:rPr>
        <w:t>；</w:t>
      </w:r>
      <w:r>
        <w:rPr>
          <w:rFonts w:hint="eastAsia" w:ascii="仿宋" w:hAnsi="仿宋" w:eastAsia="仿宋" w:cs="仿宋"/>
          <w:b w:val="0"/>
          <w:bCs w:val="0"/>
          <w:snapToGrid/>
          <w:sz w:val="32"/>
          <w:szCs w:val="32"/>
          <w:u w:val="none"/>
          <w:shd w:val="clear" w:color="auto" w:fill="FFFFFF"/>
          <w:lang w:eastAsia="zh-CN"/>
        </w:rPr>
        <w:t>布病、耐多药性结核病及医保部门认定应纳入慢性疾病范围的其他疾病。</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u w:val="none"/>
          <w:shd w:val="clear" w:color="auto" w:fill="FFFFFF"/>
          <w:lang w:val="en-US" w:eastAsia="zh-CN"/>
        </w:rPr>
        <w:t xml:space="preserve">  </w:t>
      </w:r>
      <w:r>
        <w:rPr>
          <w:rFonts w:hint="eastAsia" w:ascii="仿宋" w:hAnsi="仿宋" w:eastAsia="仿宋" w:cs="仿宋"/>
          <w:b/>
          <w:bCs/>
          <w:snapToGrid/>
          <w:sz w:val="32"/>
          <w:szCs w:val="32"/>
          <w:u w:val="none"/>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第</w:t>
      </w:r>
      <w:r>
        <w:rPr>
          <w:rFonts w:hint="eastAsia" w:ascii="仿宋" w:hAnsi="仿宋" w:eastAsia="仿宋" w:cs="仿宋"/>
          <w:b/>
          <w:bCs/>
          <w:snapToGrid/>
          <w:sz w:val="32"/>
          <w:szCs w:val="32"/>
          <w:shd w:val="clear" w:color="auto" w:fill="FFFFFF"/>
          <w:lang w:val="en-US" w:eastAsia="zh-CN"/>
        </w:rPr>
        <w:t>七</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残疾认定依据残联部门核发的第二代《中华人民共和国残疾人证》。</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3"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b/>
          <w:bCs/>
          <w:snapToGrid/>
          <w:sz w:val="32"/>
          <w:szCs w:val="32"/>
          <w:shd w:val="clear" w:color="auto" w:fill="FFFFFF"/>
          <w:lang w:eastAsia="zh-CN"/>
        </w:rPr>
        <w:t>第</w:t>
      </w:r>
      <w:r>
        <w:rPr>
          <w:rFonts w:hint="eastAsia" w:ascii="仿宋" w:hAnsi="仿宋" w:eastAsia="仿宋" w:cs="仿宋"/>
          <w:b/>
          <w:bCs/>
          <w:snapToGrid/>
          <w:sz w:val="32"/>
          <w:szCs w:val="32"/>
          <w:shd w:val="clear" w:color="auto" w:fill="FFFFFF"/>
          <w:lang w:val="en-US" w:eastAsia="zh-CN"/>
        </w:rPr>
        <w:t>八</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 xml:space="preserve"> </w:t>
      </w: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有下列情形之一的，不予认定为低保家庭：</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（一）不配合或不授权工作人员依法进行调查，隐瞒家庭真实收入和财产，提供虚假证明，或故意放弃、转移生活权益和财产的；</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（二）家庭拥有商业用房、超市或店铺；</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三）申请当月前五年内已购买（含已签订预售合同的）商品房（含“二手房”）、或者已将住房出售的（申请人能提供有效凭据证明出售住房款全部用于家庭成员治病，及因住房拆迁选择货币安置后购买住房的除外）；</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val="en-US" w:eastAsia="zh-CN"/>
        </w:rPr>
      </w:pPr>
      <w:r>
        <w:rPr>
          <w:rFonts w:hint="eastAsia" w:ascii="仿宋" w:hAnsi="仿宋" w:eastAsia="仿宋" w:cs="仿宋"/>
          <w:snapToGrid/>
          <w:sz w:val="32"/>
          <w:szCs w:val="32"/>
          <w:shd w:val="clear" w:color="auto" w:fill="FFFFFF"/>
          <w:lang w:eastAsia="zh-CN"/>
        </w:rPr>
        <w:t>（四）家庭拥有两处住房的（房屋累计建筑面积低于当地政府规定的最低面积或人均使用面积低于15平方米的除外）；</w:t>
      </w:r>
      <w:r>
        <w:rPr>
          <w:rFonts w:hint="eastAsia" w:ascii="仿宋" w:hAnsi="仿宋" w:eastAsia="仿宋" w:cs="仿宋"/>
          <w:snapToGrid/>
          <w:sz w:val="32"/>
          <w:szCs w:val="32"/>
          <w:shd w:val="clear" w:color="auto" w:fill="FFFFFF"/>
          <w:lang w:val="en-US" w:eastAsia="zh-CN"/>
        </w:rPr>
        <w:t xml:space="preserve"> </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（五）家庭成员拥有机动车辆的（农用小四轮和残疾人功能车外）；</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（六）工商注册资金数额较大和没有工商注册但有经常使用雇工从事经营活动的；</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（七）家庭拥有应急之用的货币和财产总额，已超过24个月当地低保标准之和的；</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（八）家庭成员在国外或港、澳、台地区自费就读或务工的；</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 xml:space="preserve">（九）家庭成员在高收费非公办幼儿园入托、在中小学自费择校就读、属非国家统招生自费在高额收费的高校或者高专就学的； </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（十）家庭日常生活消费水平明显高于当地城乡低保标准的（水、电费、手机费及家庭日常其它开支）；</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（十一）因赌博、吸毒、嫖娼等违法行为造成生活困难尚未改正的，或因其他违法行为被司法机关处罚期间的，违法人员本人不能享受最低生活保障待遇。</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3"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b/>
          <w:bCs/>
          <w:snapToGrid/>
          <w:sz w:val="32"/>
          <w:szCs w:val="32"/>
          <w:shd w:val="clear" w:color="auto" w:fill="FFFFFF"/>
          <w:lang w:eastAsia="zh-CN"/>
        </w:rPr>
        <w:t>第</w:t>
      </w:r>
      <w:r>
        <w:rPr>
          <w:rFonts w:hint="eastAsia" w:ascii="仿宋" w:hAnsi="仿宋" w:eastAsia="仿宋" w:cs="仿宋"/>
          <w:b/>
          <w:bCs/>
          <w:snapToGrid/>
          <w:sz w:val="32"/>
          <w:szCs w:val="32"/>
          <w:shd w:val="clear" w:color="auto" w:fill="FFFFFF"/>
          <w:lang w:val="en-US" w:eastAsia="zh-CN"/>
        </w:rPr>
        <w:t>九</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申请低保家庭应提供如下材料：</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sz w:val="32"/>
          <w:szCs w:val="32"/>
          <w:shd w:val="clear" w:color="auto" w:fill="FFFFFF"/>
          <w:lang w:eastAsia="zh-CN"/>
        </w:rPr>
        <w:t>（一）低保申请书、授权书、</w:t>
      </w:r>
      <w:r>
        <w:rPr>
          <w:rFonts w:hint="eastAsia" w:ascii="仿宋" w:hAnsi="仿宋" w:eastAsia="仿宋" w:cs="仿宋"/>
          <w:snapToGrid/>
          <w:color w:val="auto"/>
          <w:sz w:val="32"/>
          <w:szCs w:val="32"/>
          <w:shd w:val="clear" w:color="auto" w:fill="FFFFFF"/>
          <w:lang w:eastAsia="zh-CN"/>
        </w:rPr>
        <w:t>承诺书；</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（二）家庭成员的户口簿、身份证原件和复印件；</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（三）家庭成员在校就读的，应提供学生在校证明材料；</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（四）患重特大疾病、慢性疾病人员和上年度以来同一个家庭成员患两次或两次以上其他疾病，住院自付部分的医药费超过5000元（含）的人员，应提供以下证明材料：</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lang w:val="en-US" w:eastAsia="zh-CN"/>
        </w:rPr>
      </w:pPr>
      <w:r>
        <w:rPr>
          <w:rFonts w:hint="eastAsia" w:ascii="仿宋" w:hAnsi="仿宋" w:eastAsia="仿宋" w:cs="仿宋"/>
          <w:snapToGrid/>
          <w:sz w:val="32"/>
          <w:szCs w:val="32"/>
          <w:shd w:val="clear" w:color="auto" w:fill="FFFFFF"/>
          <w:lang w:eastAsia="zh-CN"/>
        </w:rPr>
        <w:t>1.重特大疾病应提供市级以上医疗机构出具的诊断证明、病例复印件（加盖医疗机构公章）及医药费报销单等证明材料；</w:t>
      </w:r>
      <w:r>
        <w:rPr>
          <w:rFonts w:hint="eastAsia" w:ascii="仿宋" w:hAnsi="仿宋" w:eastAsia="仿宋" w:cs="仿宋"/>
          <w:snapToGrid/>
          <w:sz w:val="32"/>
          <w:szCs w:val="32"/>
          <w:shd w:val="clear" w:color="auto" w:fill="FFFFFF"/>
          <w:lang w:val="en-US" w:eastAsia="zh-CN"/>
        </w:rPr>
        <w:t xml:space="preserve">  </w:t>
      </w:r>
    </w:p>
    <w:p>
      <w:pPr>
        <w:keepNext w:val="0"/>
        <w:keepLines w:val="0"/>
        <w:pageBreakBefore w:val="0"/>
        <w:widowControl w:val="0"/>
        <w:numPr>
          <w:ilvl w:val="0"/>
          <w:numId w:val="0"/>
        </w:numPr>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2.慢性疾病应提供的证明材料（以下任一方式）</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（1）已被新农合或社保部门审批享受慢性疾病补偿待遇的人员，应提供新农合或社保部门慢性疾病补偿手册；</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（2）对于患慢性疾病已住院被确诊为慢性疾病，但未被新农合或社保部门审批享受慢性疾病补偿待遇的人员，应提供病历复印件（加盖医疗机构公章）、诊断证明及医药费报销单。（吸毒、车祸等原因除外）；</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w:t>
      </w:r>
      <w:r>
        <w:rPr>
          <w:rFonts w:hint="eastAsia" w:ascii="仿宋" w:hAnsi="仿宋" w:eastAsia="仿宋" w:cs="仿宋"/>
          <w:snapToGrid/>
          <w:sz w:val="32"/>
          <w:szCs w:val="32"/>
          <w:shd w:val="clear" w:color="auto" w:fill="FFFFFF"/>
          <w:lang w:val="en-US" w:eastAsia="zh-CN"/>
        </w:rPr>
        <w:t>3</w:t>
      </w:r>
      <w:r>
        <w:rPr>
          <w:rFonts w:hint="eastAsia" w:ascii="仿宋" w:hAnsi="仿宋" w:eastAsia="仿宋" w:cs="仿宋"/>
          <w:snapToGrid/>
          <w:sz w:val="32"/>
          <w:szCs w:val="32"/>
          <w:shd w:val="clear" w:color="auto" w:fill="FFFFFF"/>
          <w:lang w:eastAsia="zh-CN"/>
        </w:rPr>
        <w:t>）对于患慢性疾病但未住院治疗的，应提供市级以上医院近两年诊断证明。</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3.个人住院累计自付部分医药费应扣除民政医疗救助或其他部门再次报销的金额；</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（五）残疾人应提供残联部门核发的第二代《中华人民共和国残疾人证》</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（六）对劳动能力有争议的，需提供有效的有劳动能力或无劳动能力证明。</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（七）拥有房产、土地、山林、水面等财产证明或出售、租赁、承包该财产的凭证；</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val="zh-CN"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（八）拥有机动车辆的有效证明；</w:t>
      </w:r>
      <w:r>
        <w:rPr>
          <w:rFonts w:hint="eastAsia" w:ascii="仿宋" w:hAnsi="仿宋" w:eastAsia="仿宋" w:cs="仿宋"/>
          <w:snapToGrid/>
          <w:sz w:val="32"/>
          <w:szCs w:val="32"/>
          <w:shd w:val="clear" w:color="auto" w:fill="FFFFFF"/>
          <w:lang w:val="zh-CN" w:eastAsia="zh-CN"/>
        </w:rPr>
        <w:t>家庭其他成员拥有机动车辆将纳入本人收入折算赡抚养费，</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u w:val="none"/>
          <w:shd w:val="clear" w:color="auto" w:fill="FFFFFF"/>
          <w:lang w:eastAsia="zh-CN"/>
        </w:rPr>
      </w:pPr>
      <w:r>
        <w:rPr>
          <w:rFonts w:hint="eastAsia" w:ascii="仿宋" w:hAnsi="仿宋" w:eastAsia="仿宋" w:cs="仿宋"/>
          <w:snapToGrid/>
          <w:sz w:val="32"/>
          <w:szCs w:val="32"/>
          <w:u w:val="none"/>
          <w:shd w:val="clear" w:color="auto" w:fill="FFFFFF"/>
          <w:lang w:val="en-US" w:eastAsia="zh-CN"/>
        </w:rPr>
        <w:t xml:space="preserve">    (九）</w:t>
      </w:r>
      <w:r>
        <w:rPr>
          <w:rFonts w:hint="eastAsia" w:ascii="仿宋" w:hAnsi="仿宋" w:eastAsia="仿宋" w:cs="仿宋"/>
          <w:snapToGrid/>
          <w:sz w:val="32"/>
          <w:szCs w:val="32"/>
          <w:u w:val="none"/>
          <w:shd w:val="clear" w:color="auto" w:fill="FFFFFF"/>
          <w:lang w:eastAsia="zh-CN"/>
        </w:rPr>
        <w:t>家庭成员的工资、养老金、生活补贴（补助）等收入来源有效证明，其中：在职人员除提供所在单位出具的收入证明外（单位主要领导签字加盖公章），还应提供通过银行发放工资的储蓄存折或银行对账单；</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（十）家庭成员所拥有的金融财产（包括储蓄存款、股票、基金、债券及其他资本投资）凭证；</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（十一）</w:t>
      </w:r>
      <w:r>
        <w:rPr>
          <w:rFonts w:hint="eastAsia" w:ascii="仿宋" w:hAnsi="仿宋" w:eastAsia="仿宋" w:cs="仿宋"/>
          <w:snapToGrid/>
          <w:sz w:val="32"/>
          <w:szCs w:val="32"/>
          <w:shd w:val="clear" w:color="auto" w:fill="FFFFFF"/>
          <w:lang w:eastAsia="zh-CN"/>
        </w:rPr>
        <w:t>家庭成员从事个体经营活动的，应提供工商营业执照（或摊位证）和纳税凭证；</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（十二）因住房拆迁而人户分离的家庭，应提供《住房拆迁协议》；</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（十三）人户分离家庭，应按规定为低保申请地提供户籍所在地或经常居住地的嘎查村（社区）居民委员会证明（注明家庭生活状况、住房、联系方式等情况）；</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（十四）其他家庭收入证明及必要的有关证明材料。</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_GB2312" w:eastAsia="仿宋_GB2312"/>
          <w:b/>
          <w:bCs/>
          <w:color w:val="auto"/>
          <w:sz w:val="32"/>
          <w:lang w:eastAsia="zh-CN"/>
        </w:rPr>
        <w:t>注明：</w:t>
      </w:r>
      <w:r>
        <w:rPr>
          <w:rFonts w:hint="eastAsia" w:ascii="仿宋" w:hAnsi="仿宋" w:eastAsia="仿宋" w:cs="仿宋"/>
          <w:snapToGrid/>
          <w:color w:val="auto"/>
          <w:sz w:val="32"/>
          <w:szCs w:val="32"/>
          <w:shd w:val="clear" w:color="auto" w:fill="FFFFFF"/>
          <w:lang w:eastAsia="zh-CN"/>
        </w:rPr>
        <w:t>实行最低生活保障申请证明事项告知承诺制，低保申请家庭收入、财产、婚姻状况、残疾情况等，由申请人如实申报并签署承诺书，苏木镇人民政府、国营牧场和旗民政局社会救助综合服务中心通过查看法定证照、查询政务服务平台、开展家庭经济状况核对等方式开展调查。在入户核查过程中，发现申请人未真实提供家庭成员及家庭收入、相关信息的情形终止审核确认程序。</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b/>
          <w:bCs/>
          <w:snapToGrid/>
          <w:color w:val="auto"/>
          <w:sz w:val="32"/>
          <w:szCs w:val="32"/>
          <w:shd w:val="clear" w:color="auto" w:fill="FFFFFF"/>
          <w:lang w:eastAsia="zh-CN"/>
        </w:rPr>
        <w:t>第</w:t>
      </w:r>
      <w:r>
        <w:rPr>
          <w:rFonts w:hint="eastAsia" w:ascii="仿宋" w:hAnsi="仿宋" w:eastAsia="仿宋" w:cs="仿宋"/>
          <w:b/>
          <w:bCs/>
          <w:snapToGrid/>
          <w:color w:val="auto"/>
          <w:sz w:val="32"/>
          <w:szCs w:val="32"/>
          <w:shd w:val="clear" w:color="auto" w:fill="FFFFFF"/>
          <w:lang w:val="en-US" w:eastAsia="zh-CN"/>
        </w:rPr>
        <w:t>十</w:t>
      </w:r>
      <w:r>
        <w:rPr>
          <w:rFonts w:hint="eastAsia" w:ascii="仿宋" w:hAnsi="仿宋" w:eastAsia="仿宋" w:cs="仿宋"/>
          <w:b/>
          <w:bCs/>
          <w:snapToGrid/>
          <w:color w:val="auto"/>
          <w:sz w:val="32"/>
          <w:szCs w:val="32"/>
          <w:shd w:val="clear" w:color="auto" w:fill="FFFFFF"/>
          <w:lang w:eastAsia="zh-CN"/>
        </w:rPr>
        <w:t>条</w:t>
      </w:r>
      <w:r>
        <w:rPr>
          <w:rFonts w:hint="eastAsia" w:ascii="仿宋" w:hAnsi="仿宋" w:eastAsia="仿宋" w:cs="仿宋"/>
          <w:b/>
          <w:bCs/>
          <w:snapToGrid/>
          <w:color w:val="auto"/>
          <w:sz w:val="32"/>
          <w:szCs w:val="32"/>
          <w:shd w:val="clear" w:color="auto" w:fill="FFFFFF"/>
          <w:lang w:val="en-US" w:eastAsia="zh-CN"/>
        </w:rPr>
        <w:t xml:space="preserve"> </w:t>
      </w:r>
      <w:r>
        <w:rPr>
          <w:rFonts w:hint="eastAsia" w:ascii="仿宋" w:hAnsi="仿宋" w:eastAsia="仿宋" w:cs="仿宋"/>
          <w:snapToGrid/>
          <w:color w:val="auto"/>
          <w:sz w:val="32"/>
          <w:szCs w:val="32"/>
          <w:shd w:val="clear" w:color="auto" w:fill="FFFFFF"/>
          <w:lang w:eastAsia="zh-CN"/>
        </w:rPr>
        <w:t>对于已经受理的低保家庭申请，共同生活家庭成员于低保经办人员或嘎查（居）民委员会成员有近亲属关系的，苏木镇人民政府、国营牧场应当单独登记备案。</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“低保经办人员”是指涉及具体办理和分管低保受理、审核（包括家庭经济状况调查）、确认等事项的旗民政局及苏木镇人民政府、国营牧场工作人员。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“近亲属关系”是指有夫妻关系、直系血亲关系、三代以内旁系血亲关系以及近姻亲关系的亲属。</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黑体" w:hAnsi="黑体" w:eastAsia="黑体"/>
          <w:sz w:val="32"/>
        </w:rPr>
        <w:t>第</w:t>
      </w:r>
      <w:r>
        <w:rPr>
          <w:rFonts w:hint="eastAsia" w:ascii="黑体" w:hAnsi="黑体" w:eastAsia="黑体"/>
          <w:sz w:val="32"/>
          <w:lang w:val="en-US" w:eastAsia="zh-CN"/>
        </w:rPr>
        <w:t>十一</w:t>
      </w:r>
      <w:r>
        <w:rPr>
          <w:rFonts w:hint="eastAsia" w:ascii="黑体" w:hAnsi="黑体" w:eastAsia="黑体"/>
          <w:sz w:val="32"/>
        </w:rPr>
        <w:t>条</w:t>
      </w:r>
      <w:r>
        <w:rPr>
          <w:rFonts w:hint="eastAsia" w:ascii="仿宋_GB2312" w:eastAsia="仿宋_GB2312"/>
          <w:sz w:val="32"/>
        </w:rPr>
        <w:t xml:space="preserve">  低保申请家庭财产应符合下列条件：</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（一）共同生活的家庭成员名下金融资产的人均金额（市值）不超过当地24个月城市低保标准。</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（二）共同生活的家庭成员名下的住房（含自建房、商品房）总计不超过1套（栋）（房屋累计建筑面积低于当地政府规定的最低面积或人均使用面积低于15平方米的除外），无商业用房。</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eastAsia" w:ascii="仿宋_GB2312" w:eastAsia="仿宋_GB2312"/>
          <w:sz w:val="32"/>
        </w:rPr>
      </w:pPr>
      <w:r>
        <w:rPr>
          <w:rFonts w:hint="eastAsia" w:ascii="仿宋_GB2312" w:eastAsia="仿宋_GB2312"/>
          <w:sz w:val="32"/>
        </w:rPr>
        <w:t>（三）共同生活的家庭成员名下均无机动车辆、船舶，拥有的大型农机具总价值不超过5万元。维持家庭生产生活所必需的小型农机具，家用经济型摩托车，家用经济型两轮、三轮电动车以及残疾人代步车可以在认定时予以豁免。</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3" w:firstLineChars="200"/>
        <w:outlineLvl w:val="9"/>
        <w:rPr>
          <w:rFonts w:hint="default" w:ascii="仿宋_GB2312" w:eastAsia="仿宋_GB2312"/>
          <w:sz w:val="32"/>
        </w:rPr>
      </w:pPr>
      <w:r>
        <w:rPr>
          <w:rFonts w:hint="eastAsia" w:ascii="仿宋_GB2312" w:eastAsia="仿宋_GB2312"/>
          <w:b/>
          <w:bCs/>
          <w:sz w:val="32"/>
        </w:rPr>
        <w:t>第十</w:t>
      </w:r>
      <w:r>
        <w:rPr>
          <w:rFonts w:hint="eastAsia" w:ascii="仿宋_GB2312" w:eastAsia="仿宋_GB2312"/>
          <w:b/>
          <w:bCs/>
          <w:sz w:val="32"/>
          <w:lang w:val="en-US" w:eastAsia="zh-CN"/>
        </w:rPr>
        <w:t>二</w:t>
      </w:r>
      <w:r>
        <w:rPr>
          <w:rFonts w:hint="eastAsia" w:ascii="仿宋_GB2312" w:eastAsia="仿宋_GB2312"/>
          <w:b/>
          <w:bCs/>
          <w:sz w:val="32"/>
        </w:rPr>
        <w:t>条</w:t>
      </w:r>
      <w:r>
        <w:rPr>
          <w:rFonts w:hint="eastAsia" w:ascii="仿宋_GB2312" w:eastAsia="仿宋_GB2312"/>
          <w:sz w:val="32"/>
        </w:rPr>
        <w:t xml:space="preserve">  苏木镇人民政府</w:t>
      </w:r>
      <w:r>
        <w:rPr>
          <w:rFonts w:hint="eastAsia" w:ascii="仿宋_GB2312" w:eastAsia="仿宋_GB2312"/>
          <w:sz w:val="32"/>
          <w:lang w:eastAsia="zh-CN"/>
        </w:rPr>
        <w:t>、国营牧场</w:t>
      </w:r>
      <w:r>
        <w:rPr>
          <w:rFonts w:hint="eastAsia" w:ascii="仿宋_GB2312" w:eastAsia="仿宋_GB2312"/>
          <w:sz w:val="32"/>
        </w:rPr>
        <w:t>应当自受理低保申请之日起</w:t>
      </w:r>
      <w:r>
        <w:rPr>
          <w:rFonts w:hint="eastAsia" w:ascii="仿宋_GB2312" w:eastAsia="仿宋_GB2312"/>
          <w:b/>
          <w:bCs/>
          <w:sz w:val="32"/>
          <w:lang w:val="en-US" w:eastAsia="zh-CN"/>
        </w:rPr>
        <w:t>5</w:t>
      </w:r>
      <w:r>
        <w:rPr>
          <w:rFonts w:hint="eastAsia" w:ascii="仿宋_GB2312" w:eastAsia="仿宋_GB2312"/>
          <w:sz w:val="32"/>
        </w:rPr>
        <w:t>个工作日内，启动家庭经济状况调查工作。调查可以通过入户调查、邻里访问、信函索证或者提请旗民政</w:t>
      </w:r>
      <w:r>
        <w:rPr>
          <w:rFonts w:hint="eastAsia" w:ascii="仿宋_GB2312" w:eastAsia="仿宋_GB2312"/>
          <w:sz w:val="32"/>
          <w:lang w:eastAsia="zh-CN"/>
        </w:rPr>
        <w:t>局社会救助综合服务中心</w:t>
      </w:r>
      <w:r>
        <w:rPr>
          <w:rFonts w:hint="eastAsia" w:ascii="仿宋_GB2312" w:eastAsia="仿宋_GB2312"/>
          <w:sz w:val="32"/>
        </w:rPr>
        <w:t>开展家庭经济状况信息核对等方式进行。</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3" w:firstLineChars="200"/>
        <w:outlineLvl w:val="9"/>
        <w:rPr>
          <w:rFonts w:hint="default" w:ascii="仿宋_GB2312" w:eastAsia="仿宋_GB2312"/>
          <w:sz w:val="32"/>
        </w:rPr>
      </w:pPr>
      <w:r>
        <w:rPr>
          <w:rFonts w:hint="eastAsia" w:ascii="仿宋_GB2312" w:eastAsia="仿宋_GB2312"/>
          <w:b/>
          <w:bCs/>
          <w:sz w:val="32"/>
        </w:rPr>
        <w:t>第十</w:t>
      </w:r>
      <w:r>
        <w:rPr>
          <w:rFonts w:hint="eastAsia" w:ascii="仿宋_GB2312" w:eastAsia="仿宋_GB2312"/>
          <w:b/>
          <w:bCs/>
          <w:sz w:val="32"/>
          <w:lang w:val="en-US" w:eastAsia="zh-CN"/>
        </w:rPr>
        <w:t>三</w:t>
      </w:r>
      <w:r>
        <w:rPr>
          <w:rFonts w:hint="eastAsia" w:ascii="仿宋_GB2312" w:eastAsia="仿宋_GB2312"/>
          <w:b/>
          <w:bCs/>
          <w:sz w:val="32"/>
        </w:rPr>
        <w:t xml:space="preserve">条  </w:t>
      </w:r>
      <w:r>
        <w:rPr>
          <w:rFonts w:hint="eastAsia" w:ascii="仿宋_GB2312" w:eastAsia="仿宋_GB2312"/>
          <w:sz w:val="32"/>
        </w:rPr>
        <w:t>苏木镇人民政府</w:t>
      </w:r>
      <w:r>
        <w:rPr>
          <w:rFonts w:hint="eastAsia" w:ascii="仿宋_GB2312" w:eastAsia="仿宋_GB2312"/>
          <w:sz w:val="32"/>
          <w:lang w:eastAsia="zh-CN"/>
        </w:rPr>
        <w:t>、国营牧场</w:t>
      </w:r>
      <w:r>
        <w:rPr>
          <w:rFonts w:hint="eastAsia" w:ascii="仿宋_GB2312" w:eastAsia="仿宋_GB2312"/>
          <w:sz w:val="32"/>
        </w:rPr>
        <w:t>可以在嘎查</w:t>
      </w:r>
      <w:r>
        <w:rPr>
          <w:rFonts w:hint="eastAsia" w:ascii="仿宋_GB2312" w:eastAsia="仿宋_GB2312"/>
          <w:sz w:val="32"/>
          <w:lang w:eastAsia="zh-CN"/>
        </w:rPr>
        <w:t>、社区</w:t>
      </w:r>
      <w:r>
        <w:rPr>
          <w:rFonts w:hint="eastAsia" w:ascii="仿宋_GB2312" w:eastAsia="仿宋_GB2312"/>
          <w:sz w:val="32"/>
        </w:rPr>
        <w:t>（</w:t>
      </w:r>
      <w:r>
        <w:rPr>
          <w:rFonts w:hint="eastAsia" w:ascii="仿宋_GB2312" w:eastAsia="仿宋_GB2312"/>
          <w:sz w:val="32"/>
          <w:lang w:eastAsia="zh-CN"/>
        </w:rPr>
        <w:t>村</w:t>
      </w:r>
      <w:r>
        <w:rPr>
          <w:rFonts w:hint="eastAsia" w:ascii="仿宋_GB2312" w:eastAsia="仿宋_GB2312"/>
          <w:sz w:val="32"/>
        </w:rPr>
        <w:t>）民委员会协助下，通过下列方式对申请家庭的经济状况和实际生活情况予以调查核实。每组调查人员不得少于2人。</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（一）入户调查。调查人员到申请家庭中了解家庭收入、财产情况和吃、穿、住、用等实际生活情况。入户调查结束后，调查人员应当填写入户调查表，并由调查人员和在场的共同生活家庭成员分别签字。</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（二）邻里访问。调查人员到申请家庭所在嘎查村（居）民委员会和社区，走访了解其家庭收入、财产和实际生活状况。</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（三）信函索证。调查人员以信函等方式向相关单位和部门索取有关佐证材料。</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（四）其他调查方式。</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发生重大突发事件时，前款规定的入户调查、邻里访问程序可以采取电话、视频等非接触方式进行。</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3" w:firstLineChars="200"/>
        <w:outlineLvl w:val="9"/>
        <w:rPr>
          <w:rFonts w:hint="default" w:ascii="仿宋_GB2312" w:eastAsia="仿宋_GB2312"/>
          <w:sz w:val="32"/>
        </w:rPr>
      </w:pPr>
      <w:r>
        <w:rPr>
          <w:rFonts w:hint="eastAsia" w:ascii="仿宋_GB2312" w:eastAsia="仿宋_GB2312"/>
          <w:b/>
          <w:bCs/>
          <w:sz w:val="32"/>
        </w:rPr>
        <w:t>第十</w:t>
      </w:r>
      <w:r>
        <w:rPr>
          <w:rFonts w:hint="eastAsia" w:ascii="仿宋_GB2312" w:eastAsia="仿宋_GB2312"/>
          <w:b/>
          <w:bCs/>
          <w:sz w:val="32"/>
          <w:lang w:val="en-US" w:eastAsia="zh-CN"/>
        </w:rPr>
        <w:t>四</w:t>
      </w:r>
      <w:r>
        <w:rPr>
          <w:rFonts w:hint="eastAsia" w:ascii="仿宋_GB2312" w:eastAsia="仿宋_GB2312"/>
          <w:b/>
          <w:bCs/>
          <w:sz w:val="32"/>
        </w:rPr>
        <w:t xml:space="preserve">条  </w:t>
      </w:r>
      <w:r>
        <w:rPr>
          <w:rFonts w:hint="eastAsia" w:ascii="仿宋_GB2312" w:eastAsia="仿宋_GB2312"/>
          <w:sz w:val="32"/>
        </w:rPr>
        <w:t>旗民政</w:t>
      </w:r>
      <w:r>
        <w:rPr>
          <w:rFonts w:hint="eastAsia" w:ascii="仿宋_GB2312" w:eastAsia="仿宋_GB2312"/>
          <w:sz w:val="32"/>
          <w:lang w:eastAsia="zh-CN"/>
        </w:rPr>
        <w:t>局社会救助综合服务中心</w:t>
      </w:r>
      <w:r>
        <w:rPr>
          <w:rFonts w:hint="eastAsia" w:ascii="仿宋_GB2312" w:eastAsia="仿宋_GB2312"/>
          <w:sz w:val="32"/>
        </w:rPr>
        <w:t>应当在收到苏木镇人民政府</w:t>
      </w:r>
      <w:r>
        <w:rPr>
          <w:rFonts w:hint="eastAsia" w:ascii="仿宋_GB2312" w:eastAsia="仿宋_GB2312"/>
          <w:sz w:val="32"/>
          <w:lang w:eastAsia="zh-CN"/>
        </w:rPr>
        <w:t>、国营牧场</w:t>
      </w:r>
      <w:r>
        <w:rPr>
          <w:rFonts w:hint="eastAsia" w:ascii="仿宋_GB2312" w:eastAsia="仿宋_GB2312"/>
          <w:sz w:val="32"/>
        </w:rPr>
        <w:t>对家庭经济状况进行信息核对提请后3个工作日内，启动信息核对程序。</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3" w:firstLineChars="200"/>
        <w:outlineLvl w:val="9"/>
        <w:rPr>
          <w:rFonts w:hint="default" w:ascii="仿宋_GB2312" w:eastAsia="仿宋_GB2312"/>
          <w:sz w:val="32"/>
        </w:rPr>
      </w:pPr>
      <w:r>
        <w:rPr>
          <w:rFonts w:hint="eastAsia" w:ascii="仿宋_GB2312" w:eastAsia="仿宋_GB2312"/>
          <w:b/>
          <w:bCs/>
          <w:sz w:val="32"/>
        </w:rPr>
        <w:t>第十</w:t>
      </w:r>
      <w:r>
        <w:rPr>
          <w:rFonts w:hint="eastAsia" w:ascii="仿宋_GB2312" w:eastAsia="仿宋_GB2312"/>
          <w:b/>
          <w:bCs/>
          <w:sz w:val="32"/>
          <w:lang w:val="en-US" w:eastAsia="zh-CN"/>
        </w:rPr>
        <w:t>五</w:t>
      </w:r>
      <w:r>
        <w:rPr>
          <w:rFonts w:hint="eastAsia" w:ascii="仿宋_GB2312" w:eastAsia="仿宋_GB2312"/>
          <w:b/>
          <w:bCs/>
          <w:sz w:val="32"/>
        </w:rPr>
        <w:t xml:space="preserve">条 </w:t>
      </w:r>
      <w:r>
        <w:rPr>
          <w:rFonts w:hint="eastAsia" w:ascii="仿宋_GB2312" w:eastAsia="仿宋_GB2312"/>
          <w:sz w:val="32"/>
        </w:rPr>
        <w:t xml:space="preserve"> 经家庭经济状况信息核对，不符合条件的低保申请，苏木镇人民政府</w:t>
      </w:r>
      <w:r>
        <w:rPr>
          <w:rFonts w:hint="eastAsia" w:ascii="仿宋_GB2312" w:eastAsia="仿宋_GB2312"/>
          <w:sz w:val="32"/>
          <w:lang w:eastAsia="zh-CN"/>
        </w:rPr>
        <w:t>、国营牧场</w:t>
      </w:r>
      <w:r>
        <w:rPr>
          <w:rFonts w:hint="eastAsia" w:ascii="仿宋_GB2312" w:eastAsia="仿宋_GB2312"/>
          <w:sz w:val="32"/>
        </w:rPr>
        <w:t>应当及时告知申请人。</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0" w:firstLineChars="200"/>
        <w:outlineLvl w:val="9"/>
        <w:rPr>
          <w:rFonts w:hint="default" w:ascii="仿宋_GB2312" w:eastAsia="仿宋_GB2312"/>
          <w:sz w:val="32"/>
        </w:rPr>
      </w:pPr>
      <w:r>
        <w:rPr>
          <w:rFonts w:hint="eastAsia" w:ascii="仿宋_GB2312" w:eastAsia="仿宋_GB2312"/>
          <w:sz w:val="32"/>
        </w:rPr>
        <w:t>申请人有异议的，应当提供相关佐证材料；苏木镇人民政府</w:t>
      </w:r>
      <w:r>
        <w:rPr>
          <w:rFonts w:hint="eastAsia" w:ascii="仿宋_GB2312" w:eastAsia="仿宋_GB2312"/>
          <w:sz w:val="32"/>
          <w:lang w:eastAsia="zh-CN"/>
        </w:rPr>
        <w:t>、国营牧场</w:t>
      </w:r>
      <w:r>
        <w:rPr>
          <w:rFonts w:hint="eastAsia" w:ascii="仿宋_GB2312" w:eastAsia="仿宋_GB2312"/>
          <w:sz w:val="32"/>
        </w:rPr>
        <w:t>应当组织开展复查。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both"/>
        <w:textAlignment w:val="auto"/>
        <w:outlineLvl w:val="9"/>
        <w:rPr>
          <w:rFonts w:hint="default" w:ascii="仿宋" w:hAnsi="仿宋" w:eastAsia="仿宋" w:cs="仿宋"/>
          <w:b/>
          <w:bCs/>
          <w:snapToGrid/>
          <w:color w:val="auto"/>
          <w:sz w:val="32"/>
          <w:szCs w:val="32"/>
          <w:shd w:val="clear" w:color="auto" w:fill="FFFFFF"/>
          <w:lang w:eastAsia="zh-CN"/>
        </w:rPr>
      </w:pPr>
      <w:r>
        <w:rPr>
          <w:rFonts w:hint="eastAsia" w:ascii="仿宋" w:hAnsi="仿宋" w:eastAsia="仿宋" w:cs="仿宋"/>
          <w:b/>
          <w:bCs/>
          <w:snapToGrid/>
          <w:color w:val="auto"/>
          <w:sz w:val="32"/>
          <w:szCs w:val="32"/>
          <w:shd w:val="clear" w:color="auto" w:fill="FFFFFF"/>
          <w:lang w:val="en-US" w:eastAsia="zh-CN"/>
        </w:rPr>
        <w:t xml:space="preserve">           </w:t>
      </w:r>
      <w:r>
        <w:rPr>
          <w:rFonts w:hint="eastAsia" w:ascii="仿宋" w:hAnsi="仿宋" w:eastAsia="仿宋" w:cs="仿宋"/>
          <w:b/>
          <w:bCs/>
          <w:snapToGrid/>
          <w:color w:val="auto"/>
          <w:sz w:val="32"/>
          <w:szCs w:val="32"/>
          <w:shd w:val="clear" w:color="auto" w:fill="FFFFFF"/>
          <w:lang w:eastAsia="zh-CN"/>
        </w:rPr>
        <w:t>第三章  审核确认</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黑体" w:hAnsi="黑体" w:eastAsia="黑体"/>
          <w:sz w:val="32"/>
          <w:lang w:eastAsia="zh-CN"/>
        </w:rPr>
        <w:t>第十</w:t>
      </w:r>
      <w:r>
        <w:rPr>
          <w:rFonts w:hint="eastAsia" w:ascii="黑体" w:hAnsi="黑体" w:eastAsia="黑体"/>
          <w:sz w:val="32"/>
          <w:lang w:val="en-US" w:eastAsia="zh-CN"/>
        </w:rPr>
        <w:t>六</w:t>
      </w:r>
      <w:r>
        <w:rPr>
          <w:rFonts w:hint="eastAsia" w:ascii="黑体" w:hAnsi="黑体" w:eastAsia="黑体"/>
          <w:sz w:val="32"/>
          <w:lang w:eastAsia="zh-CN"/>
        </w:rPr>
        <w:t>条</w:t>
      </w:r>
      <w:r>
        <w:rPr>
          <w:rFonts w:hint="eastAsia" w:ascii="仿宋" w:hAnsi="仿宋" w:eastAsia="仿宋" w:cs="仿宋"/>
          <w:snapToGrid/>
          <w:color w:val="FF0000"/>
          <w:sz w:val="32"/>
          <w:szCs w:val="32"/>
          <w:shd w:val="clear" w:color="auto" w:fill="FFFFFF"/>
          <w:lang w:eastAsia="zh-CN"/>
        </w:rPr>
        <w:t xml:space="preserve">  </w:t>
      </w:r>
      <w:r>
        <w:rPr>
          <w:rFonts w:hint="eastAsia" w:ascii="仿宋" w:hAnsi="仿宋" w:eastAsia="仿宋" w:cs="仿宋"/>
          <w:snapToGrid/>
          <w:color w:val="auto"/>
          <w:sz w:val="32"/>
          <w:szCs w:val="32"/>
          <w:shd w:val="clear" w:color="auto" w:fill="FFFFFF"/>
          <w:lang w:eastAsia="zh-CN"/>
        </w:rPr>
        <w:t>苏木镇人民政府、国营牧场应当在得到家庭经济状况核对结果后</w:t>
      </w:r>
      <w:r>
        <w:rPr>
          <w:rFonts w:hint="eastAsia" w:ascii="仿宋" w:hAnsi="仿宋" w:eastAsia="仿宋" w:cs="仿宋"/>
          <w:snapToGrid/>
          <w:color w:val="auto"/>
          <w:sz w:val="32"/>
          <w:szCs w:val="32"/>
          <w:shd w:val="clear" w:color="auto" w:fill="FFFFFF"/>
          <w:lang w:val="en-US" w:eastAsia="zh-CN"/>
        </w:rPr>
        <w:t>7</w:t>
      </w:r>
      <w:r>
        <w:rPr>
          <w:rFonts w:hint="eastAsia" w:ascii="仿宋" w:hAnsi="仿宋" w:eastAsia="仿宋" w:cs="仿宋"/>
          <w:snapToGrid/>
          <w:color w:val="auto"/>
          <w:sz w:val="32"/>
          <w:szCs w:val="32"/>
          <w:shd w:val="clear" w:color="auto" w:fill="FFFFFF"/>
          <w:lang w:eastAsia="zh-CN"/>
        </w:rPr>
        <w:t>个工作日内，根据家庭经济状况调查核实情况，提出初审意见并在申请家庭所在嘎查、社区进行公示。公示期为7天。公示期满无异议的，苏木镇人民政府、国营牧场应当及时将申请材料、家庭经济状况调查核实结果、初审意见等相关材料报送旗民政局社会救助综合服务中心。</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公示有异议的，苏木镇人民政府、国营牧场应当对申请家庭的经济状况重新组织调查。调查结束后，苏木镇人民政府、国营牧场应当重新提出初审意见，连同申请材料、家庭经济状况调查核实结果等相关材料报送旗民政局社会救助综合服务中心。</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黑体" w:hAnsi="黑体" w:eastAsia="黑体"/>
          <w:sz w:val="32"/>
          <w:lang w:val="en-US" w:eastAsia="zh-CN"/>
        </w:rPr>
        <w:t xml:space="preserve">第十七条 </w:t>
      </w:r>
      <w:r>
        <w:rPr>
          <w:rFonts w:hint="eastAsia" w:ascii="仿宋" w:hAnsi="仿宋" w:eastAsia="仿宋" w:cs="仿宋"/>
          <w:snapToGrid/>
          <w:color w:val="FF0000"/>
          <w:sz w:val="32"/>
          <w:szCs w:val="32"/>
          <w:shd w:val="clear" w:color="auto" w:fill="FFFFFF"/>
          <w:lang w:eastAsia="zh-CN"/>
        </w:rPr>
        <w:t xml:space="preserve"> </w:t>
      </w:r>
      <w:r>
        <w:rPr>
          <w:rFonts w:hint="eastAsia" w:ascii="仿宋" w:hAnsi="仿宋" w:eastAsia="仿宋" w:cs="仿宋"/>
          <w:snapToGrid/>
          <w:color w:val="auto"/>
          <w:sz w:val="32"/>
          <w:szCs w:val="32"/>
          <w:shd w:val="clear" w:color="auto" w:fill="FFFFFF"/>
          <w:lang w:eastAsia="zh-CN"/>
        </w:rPr>
        <w:t>旗民政局应当自收到苏木镇政府、国营牧场上报的申请材料、家庭经济状况调查核实结果和初审意见等材料后10个工作日内，提出审核确认意见。</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FF0000"/>
          <w:sz w:val="32"/>
          <w:szCs w:val="32"/>
          <w:shd w:val="clear" w:color="auto" w:fill="FFFFFF"/>
          <w:lang w:val="en-US" w:eastAsia="zh-CN"/>
        </w:rPr>
        <w:t xml:space="preserve"> </w:t>
      </w:r>
      <w:r>
        <w:rPr>
          <w:rFonts w:hint="eastAsia" w:ascii="黑体" w:hAnsi="黑体" w:eastAsia="黑体"/>
          <w:sz w:val="32"/>
          <w:lang w:val="en-US" w:eastAsia="zh-CN"/>
        </w:rPr>
        <w:t xml:space="preserve">第十八条 </w:t>
      </w:r>
      <w:r>
        <w:rPr>
          <w:rFonts w:hint="eastAsia" w:ascii="仿宋" w:hAnsi="仿宋" w:eastAsia="仿宋" w:cs="仿宋"/>
          <w:snapToGrid/>
          <w:color w:val="auto"/>
          <w:sz w:val="32"/>
          <w:szCs w:val="32"/>
          <w:shd w:val="clear" w:color="auto" w:fill="FFFFFF"/>
          <w:lang w:eastAsia="zh-CN"/>
        </w:rPr>
        <w:t>对单独登记备案、在审核确认阶段接到投诉、举报或者其他需要重点调查的低保申请，旗民政、所属苏木镇、国营牧场应当入户调查核实。</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FF0000"/>
          <w:sz w:val="32"/>
          <w:szCs w:val="32"/>
          <w:shd w:val="clear" w:color="auto" w:fill="FFFFFF"/>
          <w:lang w:eastAsia="zh-CN"/>
        </w:rPr>
        <w:t xml:space="preserve"> </w:t>
      </w:r>
      <w:r>
        <w:rPr>
          <w:rFonts w:hint="eastAsia" w:ascii="仿宋" w:hAnsi="仿宋" w:eastAsia="仿宋" w:cs="仿宋"/>
          <w:snapToGrid/>
          <w:color w:val="FF0000"/>
          <w:sz w:val="32"/>
          <w:szCs w:val="32"/>
          <w:shd w:val="clear" w:color="auto" w:fill="FFFFFF"/>
          <w:lang w:val="en-US" w:eastAsia="zh-CN"/>
        </w:rPr>
        <w:t xml:space="preserve"> </w:t>
      </w:r>
      <w:r>
        <w:rPr>
          <w:rFonts w:hint="eastAsia" w:ascii="黑体" w:hAnsi="黑体" w:eastAsia="黑体"/>
          <w:sz w:val="32"/>
          <w:lang w:val="en-US" w:eastAsia="zh-CN"/>
        </w:rPr>
        <w:t xml:space="preserve">第十九条  </w:t>
      </w:r>
      <w:r>
        <w:rPr>
          <w:rFonts w:hint="eastAsia" w:ascii="仿宋" w:hAnsi="仿宋" w:eastAsia="仿宋" w:cs="仿宋"/>
          <w:snapToGrid/>
          <w:color w:val="auto"/>
          <w:sz w:val="32"/>
          <w:szCs w:val="32"/>
          <w:shd w:val="clear" w:color="auto" w:fill="FFFFFF"/>
          <w:lang w:eastAsia="zh-CN"/>
        </w:rPr>
        <w:t>审核确认权下放至苏木镇人民政府、国营牧场的，由苏木镇人民政府、国营牧场提出审核确认意见，旗民政局履行监管职责。对苏木镇人民政府、国营牧场新审核确认事项，要按照不低于30%的比例进行抽查。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低保审核确认工作应当自受理之日起30个工作日之内完成；审核确认权限下放到苏木镇人民政府的，应当自受理之日起20个工作日之内完成。发生公示有异议、人户分离、异地申办或者家庭经济状况调查难度较大等特殊情况的，可以延长至45个工作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left"/>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b/>
          <w:bCs/>
          <w:snapToGrid/>
          <w:color w:val="auto"/>
          <w:sz w:val="32"/>
          <w:szCs w:val="32"/>
          <w:shd w:val="clear" w:color="auto" w:fill="FFFFFF"/>
          <w:lang w:eastAsia="zh-CN"/>
        </w:rPr>
        <w:t>第</w:t>
      </w:r>
      <w:r>
        <w:rPr>
          <w:rFonts w:hint="eastAsia" w:ascii="仿宋" w:hAnsi="仿宋" w:eastAsia="仿宋" w:cs="仿宋"/>
          <w:b/>
          <w:bCs/>
          <w:snapToGrid/>
          <w:color w:val="auto"/>
          <w:sz w:val="32"/>
          <w:szCs w:val="32"/>
          <w:shd w:val="clear" w:color="auto" w:fill="FFFFFF"/>
          <w:lang w:val="en-US" w:eastAsia="zh-CN"/>
        </w:rPr>
        <w:t>二十</w:t>
      </w:r>
      <w:r>
        <w:rPr>
          <w:rFonts w:hint="eastAsia" w:ascii="仿宋" w:hAnsi="仿宋" w:eastAsia="仿宋" w:cs="仿宋"/>
          <w:b/>
          <w:bCs/>
          <w:snapToGrid/>
          <w:color w:val="auto"/>
          <w:sz w:val="32"/>
          <w:szCs w:val="32"/>
          <w:shd w:val="clear" w:color="auto" w:fill="FFFFFF"/>
          <w:lang w:eastAsia="zh-CN"/>
        </w:rPr>
        <w:t xml:space="preserve">条 </w:t>
      </w:r>
      <w:r>
        <w:rPr>
          <w:rFonts w:hint="eastAsia" w:ascii="仿宋" w:hAnsi="仿宋" w:eastAsia="仿宋" w:cs="仿宋"/>
          <w:snapToGrid/>
          <w:color w:val="auto"/>
          <w:sz w:val="32"/>
          <w:szCs w:val="32"/>
          <w:shd w:val="clear" w:color="auto" w:fill="FFFFFF"/>
          <w:lang w:eastAsia="zh-CN"/>
        </w:rPr>
        <w:t>低保类别认定标准。家庭人均收入符合低保认定标准的家庭，按核定的家庭人均收入额度采取分类补差。低保类别认定标准。</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（一）家庭人均收入低于低保标准8%的，家庭全部或多数成员应纳入低保A类保障范围；</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（二）家庭人均收入高于低保标准8%，低于低保标准20%的，家庭全部成员或家庭成员的平均补助水平应达到低保B1类保障范围；</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（三）家庭人均收入高于低保标准20%，低于低保标准35%的，家庭全部成员或家庭成员的平均补助水平应达到低保B2类保障范围；</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（四）家庭人均收入高于低保标准的35%，低于低保标准60%的，家庭全部成员或家庭成员的平均补助水平应达到低保C1类保障范围；</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（五）家庭人均收入高于低保标准的60%，低于低保标准100%的，家庭全部成员或家庭成员的平均补助水平应达到低保C2类保障范围；</w:t>
      </w:r>
    </w:p>
    <w:tbl>
      <w:tblPr>
        <w:tblStyle w:val="3"/>
        <w:tblpPr w:leftFromText="180" w:rightFromText="180" w:vertAnchor="text" w:horzAnchor="page" w:tblpX="2216" w:tblpY="296"/>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66"/>
        <w:gridCol w:w="1524"/>
        <w:gridCol w:w="1782"/>
        <w:gridCol w:w="21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6580"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方正小标宋简体" w:hAnsi="方正小标宋简体" w:eastAsia="方正小标宋简体"/>
                <w:b/>
                <w:color w:val="000000"/>
                <w:sz w:val="40"/>
              </w:rPr>
            </w:pPr>
            <w:r>
              <w:rPr>
                <w:rFonts w:hint="eastAsia" w:ascii="方正小标宋简体" w:hAnsi="方正小标宋简体" w:eastAsia="方正小标宋简体"/>
                <w:b/>
                <w:color w:val="000000"/>
                <w:sz w:val="40"/>
              </w:rPr>
              <w:t>城镇分类补差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269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rPr>
            </w:pPr>
            <w:r>
              <w:rPr>
                <w:rFonts w:hint="eastAsia" w:ascii="宋体" w:hAnsi="宋体"/>
                <w:b/>
                <w:color w:val="000000"/>
                <w:kern w:val="0"/>
              </w:rPr>
              <w:t>保障类别</w:t>
            </w:r>
          </w:p>
        </w:tc>
        <w:tc>
          <w:tcPr>
            <w:tcW w:w="178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rPr>
            </w:pPr>
            <w:r>
              <w:rPr>
                <w:rFonts w:hint="eastAsia" w:ascii="宋体" w:hAnsi="宋体"/>
                <w:b/>
                <w:color w:val="000000"/>
                <w:kern w:val="0"/>
              </w:rPr>
              <w:t>月人均收入</w:t>
            </w:r>
          </w:p>
        </w:tc>
        <w:tc>
          <w:tcPr>
            <w:tcW w:w="2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rPr>
            </w:pPr>
            <w:r>
              <w:rPr>
                <w:rFonts w:hint="eastAsia" w:ascii="宋体" w:hAnsi="宋体"/>
                <w:b/>
                <w:color w:val="000000"/>
                <w:kern w:val="0"/>
              </w:rPr>
              <w:t>补差金额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A</w:t>
            </w:r>
          </w:p>
        </w:tc>
        <w:tc>
          <w:tcPr>
            <w:tcW w:w="15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A</w:t>
            </w:r>
          </w:p>
        </w:tc>
        <w:tc>
          <w:tcPr>
            <w:tcW w:w="178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6</w:t>
            </w:r>
            <w:r>
              <w:rPr>
                <w:rFonts w:hint="eastAsia" w:ascii="宋体" w:hAnsi="宋体"/>
                <w:b/>
                <w:color w:val="auto"/>
                <w:kern w:val="0"/>
                <w:sz w:val="20"/>
                <w:lang w:val="en-US" w:eastAsia="zh-CN"/>
              </w:rPr>
              <w:t>5</w:t>
            </w:r>
            <w:r>
              <w:rPr>
                <w:rFonts w:hint="eastAsia" w:ascii="宋体" w:hAnsi="宋体"/>
                <w:b/>
                <w:color w:val="auto"/>
                <w:kern w:val="0"/>
                <w:sz w:val="20"/>
              </w:rPr>
              <w:t>元以下</w:t>
            </w:r>
          </w:p>
        </w:tc>
        <w:tc>
          <w:tcPr>
            <w:tcW w:w="2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808</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6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B</w:t>
            </w:r>
          </w:p>
        </w:tc>
        <w:tc>
          <w:tcPr>
            <w:tcW w:w="15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B1</w:t>
            </w:r>
          </w:p>
        </w:tc>
        <w:tc>
          <w:tcPr>
            <w:tcW w:w="178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6</w:t>
            </w:r>
            <w:r>
              <w:rPr>
                <w:rFonts w:hint="eastAsia" w:ascii="宋体" w:hAnsi="宋体"/>
                <w:b/>
                <w:color w:val="auto"/>
                <w:kern w:val="0"/>
                <w:sz w:val="20"/>
                <w:lang w:val="en-US" w:eastAsia="zh-CN"/>
              </w:rPr>
              <w:t>5.01</w:t>
            </w:r>
            <w:r>
              <w:rPr>
                <w:rFonts w:hint="eastAsia" w:ascii="宋体" w:hAnsi="宋体"/>
                <w:b/>
                <w:color w:val="auto"/>
                <w:kern w:val="0"/>
                <w:sz w:val="20"/>
              </w:rPr>
              <w:t>-</w:t>
            </w:r>
            <w:r>
              <w:rPr>
                <w:rFonts w:hint="eastAsia" w:ascii="宋体" w:hAnsi="宋体"/>
                <w:b/>
                <w:color w:val="auto"/>
                <w:kern w:val="0"/>
                <w:sz w:val="20"/>
                <w:lang w:val="en-US" w:eastAsia="zh-CN"/>
              </w:rPr>
              <w:t>161</w:t>
            </w:r>
            <w:r>
              <w:rPr>
                <w:rFonts w:hint="eastAsia" w:ascii="宋体" w:hAnsi="宋体"/>
                <w:b/>
                <w:color w:val="auto"/>
                <w:kern w:val="0"/>
                <w:sz w:val="20"/>
              </w:rPr>
              <w:t>元</w:t>
            </w:r>
          </w:p>
        </w:tc>
        <w:tc>
          <w:tcPr>
            <w:tcW w:w="2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7</w:t>
            </w:r>
            <w:r>
              <w:rPr>
                <w:rFonts w:hint="eastAsia" w:ascii="宋体" w:hAnsi="宋体"/>
                <w:b/>
                <w:color w:val="auto"/>
                <w:kern w:val="0"/>
                <w:sz w:val="20"/>
                <w:lang w:val="en-US" w:eastAsia="zh-CN"/>
              </w:rPr>
              <w:t>33</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6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outlineLvl w:val="9"/>
              <w:rPr>
                <w:rFonts w:hint="default" w:ascii="宋体" w:hAnsi="宋体"/>
                <w:b/>
                <w:color w:val="auto"/>
                <w:sz w:val="20"/>
              </w:rPr>
            </w:pPr>
          </w:p>
        </w:tc>
        <w:tc>
          <w:tcPr>
            <w:tcW w:w="15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B2</w:t>
            </w:r>
          </w:p>
        </w:tc>
        <w:tc>
          <w:tcPr>
            <w:tcW w:w="178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161.01</w:t>
            </w:r>
            <w:r>
              <w:rPr>
                <w:rFonts w:hint="eastAsia" w:ascii="宋体" w:hAnsi="宋体"/>
                <w:b/>
                <w:color w:val="auto"/>
                <w:kern w:val="0"/>
                <w:sz w:val="20"/>
              </w:rPr>
              <w:t>-2</w:t>
            </w:r>
            <w:r>
              <w:rPr>
                <w:rFonts w:hint="eastAsia" w:ascii="宋体" w:hAnsi="宋体"/>
                <w:b/>
                <w:color w:val="auto"/>
                <w:kern w:val="0"/>
                <w:sz w:val="20"/>
                <w:lang w:val="en-US" w:eastAsia="zh-CN"/>
              </w:rPr>
              <w:t>84</w:t>
            </w:r>
            <w:r>
              <w:rPr>
                <w:rFonts w:hint="eastAsia" w:ascii="宋体" w:hAnsi="宋体"/>
                <w:b/>
                <w:color w:val="auto"/>
                <w:kern w:val="0"/>
                <w:sz w:val="20"/>
              </w:rPr>
              <w:t>元</w:t>
            </w:r>
          </w:p>
        </w:tc>
        <w:tc>
          <w:tcPr>
            <w:tcW w:w="2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6</w:t>
            </w:r>
            <w:r>
              <w:rPr>
                <w:rFonts w:hint="eastAsia" w:ascii="宋体" w:hAnsi="宋体"/>
                <w:b/>
                <w:color w:val="auto"/>
                <w:kern w:val="0"/>
                <w:sz w:val="20"/>
                <w:lang w:val="en-US" w:eastAsia="zh-CN"/>
              </w:rPr>
              <w:t>93</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6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C</w:t>
            </w:r>
          </w:p>
        </w:tc>
        <w:tc>
          <w:tcPr>
            <w:tcW w:w="15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C1</w:t>
            </w:r>
          </w:p>
        </w:tc>
        <w:tc>
          <w:tcPr>
            <w:tcW w:w="178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284.01</w:t>
            </w:r>
            <w:r>
              <w:rPr>
                <w:rFonts w:hint="eastAsia" w:ascii="宋体" w:hAnsi="宋体"/>
                <w:b/>
                <w:color w:val="auto"/>
                <w:kern w:val="0"/>
                <w:sz w:val="20"/>
              </w:rPr>
              <w:t>-</w:t>
            </w:r>
            <w:r>
              <w:rPr>
                <w:rFonts w:hint="eastAsia" w:ascii="宋体" w:hAnsi="宋体"/>
                <w:b/>
                <w:color w:val="auto"/>
                <w:kern w:val="0"/>
                <w:sz w:val="20"/>
                <w:lang w:val="en-US" w:eastAsia="zh-CN"/>
              </w:rPr>
              <w:t>483</w:t>
            </w:r>
            <w:r>
              <w:rPr>
                <w:rFonts w:hint="eastAsia" w:ascii="宋体" w:hAnsi="宋体"/>
                <w:b/>
                <w:color w:val="auto"/>
                <w:kern w:val="0"/>
                <w:sz w:val="20"/>
              </w:rPr>
              <w:t>元</w:t>
            </w:r>
          </w:p>
        </w:tc>
        <w:tc>
          <w:tcPr>
            <w:tcW w:w="2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653</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6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outlineLvl w:val="9"/>
              <w:rPr>
                <w:rFonts w:hint="default" w:ascii="宋体" w:hAnsi="宋体"/>
                <w:b/>
                <w:color w:val="auto"/>
                <w:sz w:val="20"/>
              </w:rPr>
            </w:pPr>
          </w:p>
        </w:tc>
        <w:tc>
          <w:tcPr>
            <w:tcW w:w="15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C2</w:t>
            </w:r>
          </w:p>
        </w:tc>
        <w:tc>
          <w:tcPr>
            <w:tcW w:w="178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rPr>
              <w:t>4</w:t>
            </w:r>
            <w:r>
              <w:rPr>
                <w:rFonts w:hint="eastAsia" w:ascii="宋体" w:hAnsi="宋体"/>
                <w:b/>
                <w:color w:val="auto"/>
                <w:kern w:val="0"/>
                <w:sz w:val="20"/>
                <w:lang w:val="en-US" w:eastAsia="zh-CN"/>
              </w:rPr>
              <w:t>83.01</w:t>
            </w:r>
            <w:r>
              <w:rPr>
                <w:rFonts w:hint="eastAsia" w:ascii="宋体" w:hAnsi="宋体"/>
                <w:b/>
                <w:color w:val="auto"/>
                <w:kern w:val="0"/>
                <w:sz w:val="20"/>
              </w:rPr>
              <w:t>-</w:t>
            </w:r>
            <w:r>
              <w:rPr>
                <w:rFonts w:hint="eastAsia" w:ascii="宋体" w:hAnsi="宋体"/>
                <w:b/>
                <w:color w:val="auto"/>
                <w:kern w:val="0"/>
                <w:sz w:val="20"/>
                <w:lang w:val="en-US" w:eastAsia="zh-CN"/>
              </w:rPr>
              <w:t>808</w:t>
            </w:r>
            <w:r>
              <w:rPr>
                <w:rFonts w:hint="eastAsia" w:ascii="宋体" w:hAnsi="宋体"/>
                <w:b/>
                <w:color w:val="auto"/>
                <w:kern w:val="0"/>
                <w:sz w:val="20"/>
              </w:rPr>
              <w:t>元</w:t>
            </w:r>
          </w:p>
        </w:tc>
        <w:tc>
          <w:tcPr>
            <w:tcW w:w="21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613</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580"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bottom"/>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bottom"/>
              <w:outlineLvl w:val="9"/>
              <w:rPr>
                <w:rFonts w:hint="default" w:ascii="宋体" w:hAnsi="宋体"/>
                <w:b/>
                <w:color w:val="auto"/>
                <w:sz w:val="22"/>
              </w:rPr>
            </w:pPr>
            <w:r>
              <w:rPr>
                <w:rFonts w:hint="eastAsia" w:ascii="宋体" w:hAnsi="宋体"/>
                <w:b/>
                <w:color w:val="auto"/>
                <w:kern w:val="0"/>
                <w:sz w:val="22"/>
              </w:rPr>
              <w:t>最低生活保障标准：</w:t>
            </w:r>
            <w:r>
              <w:rPr>
                <w:rStyle w:val="7"/>
                <w:rFonts w:hint="eastAsia"/>
                <w:color w:val="auto"/>
                <w:lang w:val="en-US" w:eastAsia="zh-CN"/>
              </w:rPr>
              <w:t>808</w:t>
            </w:r>
            <w:r>
              <w:rPr>
                <w:rFonts w:hint="eastAsia" w:ascii="宋体" w:hAnsi="宋体"/>
                <w:b/>
                <w:color w:val="auto"/>
                <w:kern w:val="0"/>
                <w:sz w:val="22"/>
              </w:rPr>
              <w:t>元</w:t>
            </w:r>
            <w:r>
              <w:rPr>
                <w:rStyle w:val="8"/>
                <w:rFonts w:hint="default"/>
                <w:color w:val="auto"/>
              </w:rPr>
              <w:t>/</w:t>
            </w:r>
            <w:r>
              <w:rPr>
                <w:rFonts w:hint="eastAsia" w:ascii="宋体" w:hAnsi="宋体"/>
                <w:b/>
                <w:color w:val="auto"/>
                <w:kern w:val="0"/>
                <w:sz w:val="22"/>
              </w:rPr>
              <w:t>月（城市）</w:t>
            </w:r>
          </w:p>
        </w:tc>
      </w:tr>
    </w:tbl>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u w:val="none"/>
          <w:shd w:val="clear" w:color="auto" w:fill="FFFFFF"/>
          <w:lang w:eastAsia="zh-CN"/>
        </w:rPr>
      </w:pP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left"/>
        <w:textAlignment w:val="auto"/>
        <w:outlineLvl w:val="9"/>
        <w:rPr>
          <w:rFonts w:hint="eastAsia" w:ascii="仿宋" w:hAnsi="仿宋" w:eastAsia="仿宋" w:cs="仿宋"/>
          <w:b/>
          <w:bCs/>
          <w:snapToGrid/>
          <w:sz w:val="32"/>
          <w:szCs w:val="32"/>
          <w:shd w:val="clear" w:color="auto" w:fill="FFFFFF"/>
          <w:lang w:eastAsia="zh-CN"/>
        </w:rPr>
      </w:pP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left"/>
        <w:textAlignment w:val="auto"/>
        <w:outlineLvl w:val="9"/>
        <w:rPr>
          <w:rFonts w:hint="eastAsia" w:ascii="仿宋" w:hAnsi="仿宋" w:eastAsia="仿宋" w:cs="仿宋"/>
          <w:b/>
          <w:bCs/>
          <w:snapToGrid/>
          <w:sz w:val="32"/>
          <w:szCs w:val="32"/>
          <w:shd w:val="clear" w:color="auto" w:fill="FFFFFF"/>
          <w:lang w:eastAsia="zh-CN"/>
        </w:rPr>
      </w:pPr>
    </w:p>
    <w:tbl>
      <w:tblPr>
        <w:tblStyle w:val="3"/>
        <w:tblpPr w:leftFromText="180" w:rightFromText="180" w:vertAnchor="text" w:horzAnchor="page" w:tblpX="2216" w:tblpY="296"/>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05"/>
        <w:gridCol w:w="1577"/>
        <w:gridCol w:w="1842"/>
        <w:gridCol w:w="2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6629"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方正小标宋简体" w:hAnsi="方正小标宋简体" w:eastAsia="方正小标宋简体"/>
                <w:b/>
                <w:color w:val="000000"/>
                <w:sz w:val="40"/>
              </w:rPr>
            </w:pPr>
            <w:r>
              <w:rPr>
                <w:rFonts w:hint="eastAsia" w:ascii="方正小标宋简体" w:hAnsi="方正小标宋简体" w:eastAsia="方正小标宋简体"/>
                <w:b/>
                <w:color w:val="000000"/>
                <w:sz w:val="40"/>
                <w:lang w:eastAsia="zh-CN"/>
              </w:rPr>
              <w:t>牧区</w:t>
            </w:r>
            <w:r>
              <w:rPr>
                <w:rFonts w:hint="eastAsia" w:ascii="方正小标宋简体" w:hAnsi="方正小标宋简体" w:eastAsia="方正小标宋简体"/>
                <w:b/>
                <w:color w:val="000000"/>
                <w:sz w:val="40"/>
              </w:rPr>
              <w:t>分类补差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278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rPr>
            </w:pPr>
            <w:r>
              <w:rPr>
                <w:rFonts w:hint="eastAsia" w:ascii="宋体" w:hAnsi="宋体"/>
                <w:b/>
                <w:color w:val="000000"/>
                <w:kern w:val="0"/>
              </w:rPr>
              <w:t>保障类别</w:t>
            </w:r>
          </w:p>
        </w:tc>
        <w:tc>
          <w:tcPr>
            <w:tcW w:w="18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rPr>
            </w:pPr>
            <w:r>
              <w:rPr>
                <w:rFonts w:hint="eastAsia" w:ascii="宋体" w:hAnsi="宋体"/>
                <w:b/>
                <w:color w:val="000000"/>
                <w:kern w:val="0"/>
              </w:rPr>
              <w:t>月人均收入</w:t>
            </w:r>
          </w:p>
        </w:tc>
        <w:tc>
          <w:tcPr>
            <w:tcW w:w="20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rPr>
            </w:pPr>
            <w:r>
              <w:rPr>
                <w:rFonts w:hint="eastAsia" w:ascii="宋体" w:hAnsi="宋体"/>
                <w:b/>
                <w:color w:val="000000"/>
                <w:kern w:val="0"/>
              </w:rPr>
              <w:t>补差金额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A</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A</w:t>
            </w:r>
          </w:p>
        </w:tc>
        <w:tc>
          <w:tcPr>
            <w:tcW w:w="18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7</w:t>
            </w:r>
            <w:r>
              <w:rPr>
                <w:rFonts w:hint="eastAsia" w:ascii="宋体" w:hAnsi="宋体"/>
                <w:b/>
                <w:color w:val="000000"/>
                <w:kern w:val="0"/>
                <w:sz w:val="20"/>
                <w:lang w:val="en-US" w:eastAsia="zh-CN"/>
              </w:rPr>
              <w:t>80</w:t>
            </w:r>
            <w:r>
              <w:rPr>
                <w:rFonts w:hint="eastAsia" w:ascii="宋体" w:hAnsi="宋体"/>
                <w:b/>
                <w:color w:val="000000"/>
                <w:kern w:val="0"/>
                <w:sz w:val="20"/>
              </w:rPr>
              <w:t>元以下</w:t>
            </w:r>
          </w:p>
        </w:tc>
        <w:tc>
          <w:tcPr>
            <w:tcW w:w="20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9696</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205"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B</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B1</w:t>
            </w:r>
          </w:p>
        </w:tc>
        <w:tc>
          <w:tcPr>
            <w:tcW w:w="18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7</w:t>
            </w:r>
            <w:r>
              <w:rPr>
                <w:rFonts w:hint="eastAsia" w:ascii="宋体" w:hAnsi="宋体"/>
                <w:b/>
                <w:color w:val="000000"/>
                <w:kern w:val="0"/>
                <w:sz w:val="20"/>
                <w:lang w:val="en-US" w:eastAsia="zh-CN"/>
              </w:rPr>
              <w:t>80.01</w:t>
            </w:r>
            <w:r>
              <w:rPr>
                <w:rFonts w:hint="eastAsia" w:ascii="宋体" w:hAnsi="宋体"/>
                <w:b/>
                <w:color w:val="000000"/>
                <w:kern w:val="0"/>
                <w:sz w:val="20"/>
              </w:rPr>
              <w:t>-</w:t>
            </w:r>
            <w:r>
              <w:rPr>
                <w:rFonts w:hint="eastAsia" w:ascii="宋体" w:hAnsi="宋体"/>
                <w:b/>
                <w:color w:val="000000"/>
                <w:kern w:val="0"/>
                <w:sz w:val="20"/>
                <w:lang w:val="en-US" w:eastAsia="zh-CN"/>
              </w:rPr>
              <w:t>1932</w:t>
            </w:r>
            <w:r>
              <w:rPr>
                <w:rFonts w:hint="eastAsia" w:ascii="宋体" w:hAnsi="宋体"/>
                <w:b/>
                <w:color w:val="000000"/>
                <w:kern w:val="0"/>
                <w:sz w:val="20"/>
              </w:rPr>
              <w:t>元</w:t>
            </w:r>
          </w:p>
        </w:tc>
        <w:tc>
          <w:tcPr>
            <w:tcW w:w="20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8796</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205"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outlineLvl w:val="9"/>
              <w:rPr>
                <w:rFonts w:hint="default" w:ascii="宋体" w:hAnsi="宋体"/>
                <w:b/>
                <w:color w:val="000000"/>
                <w:sz w:val="20"/>
              </w:rPr>
            </w:pP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B2</w:t>
            </w:r>
          </w:p>
        </w:tc>
        <w:tc>
          <w:tcPr>
            <w:tcW w:w="18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lang w:val="en-US" w:eastAsia="zh-CN"/>
              </w:rPr>
              <w:t>1932.01</w:t>
            </w:r>
            <w:r>
              <w:rPr>
                <w:rFonts w:hint="eastAsia" w:ascii="宋体" w:hAnsi="宋体"/>
                <w:b/>
                <w:color w:val="000000"/>
                <w:kern w:val="0"/>
                <w:sz w:val="20"/>
              </w:rPr>
              <w:t>-</w:t>
            </w:r>
            <w:r>
              <w:rPr>
                <w:rFonts w:hint="eastAsia" w:ascii="宋体" w:hAnsi="宋体"/>
                <w:b/>
                <w:kern w:val="0"/>
                <w:sz w:val="20"/>
                <w:lang w:val="en-US" w:eastAsia="zh-CN"/>
              </w:rPr>
              <w:t>3408</w:t>
            </w:r>
            <w:r>
              <w:rPr>
                <w:rFonts w:hint="eastAsia" w:ascii="宋体" w:hAnsi="宋体"/>
                <w:b/>
                <w:color w:val="000000"/>
                <w:kern w:val="0"/>
                <w:sz w:val="20"/>
              </w:rPr>
              <w:t>元</w:t>
            </w:r>
          </w:p>
        </w:tc>
        <w:tc>
          <w:tcPr>
            <w:tcW w:w="20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8316</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205"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C</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C1</w:t>
            </w:r>
          </w:p>
        </w:tc>
        <w:tc>
          <w:tcPr>
            <w:tcW w:w="18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FF0000"/>
                <w:sz w:val="20"/>
              </w:rPr>
            </w:pPr>
            <w:r>
              <w:rPr>
                <w:rFonts w:hint="eastAsia" w:ascii="宋体" w:hAnsi="宋体"/>
                <w:b/>
                <w:kern w:val="0"/>
                <w:sz w:val="20"/>
                <w:lang w:val="en-US" w:eastAsia="zh-CN"/>
              </w:rPr>
              <w:t>3408.01</w:t>
            </w:r>
            <w:r>
              <w:rPr>
                <w:rFonts w:hint="eastAsia" w:ascii="宋体" w:hAnsi="宋体"/>
                <w:b/>
                <w:kern w:val="0"/>
                <w:sz w:val="20"/>
              </w:rPr>
              <w:t>-5</w:t>
            </w:r>
            <w:r>
              <w:rPr>
                <w:rFonts w:hint="eastAsia" w:ascii="宋体" w:hAnsi="宋体"/>
                <w:b/>
                <w:kern w:val="0"/>
                <w:sz w:val="20"/>
                <w:lang w:val="en-US" w:eastAsia="zh-CN"/>
              </w:rPr>
              <w:t>796</w:t>
            </w:r>
            <w:r>
              <w:rPr>
                <w:rFonts w:hint="eastAsia" w:ascii="宋体" w:hAnsi="宋体"/>
                <w:b/>
                <w:color w:val="000000"/>
                <w:kern w:val="0"/>
                <w:sz w:val="20"/>
              </w:rPr>
              <w:t>元</w:t>
            </w:r>
          </w:p>
        </w:tc>
        <w:tc>
          <w:tcPr>
            <w:tcW w:w="20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7836</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205"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outlineLvl w:val="9"/>
              <w:rPr>
                <w:rFonts w:hint="default" w:ascii="宋体" w:hAnsi="宋体"/>
                <w:b/>
                <w:color w:val="000000"/>
                <w:sz w:val="20"/>
              </w:rPr>
            </w:pP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000000"/>
                <w:sz w:val="20"/>
              </w:rPr>
            </w:pPr>
            <w:r>
              <w:rPr>
                <w:rFonts w:hint="eastAsia" w:ascii="宋体" w:hAnsi="宋体"/>
                <w:b/>
                <w:color w:val="000000"/>
                <w:kern w:val="0"/>
                <w:sz w:val="20"/>
              </w:rPr>
              <w:t>C2</w:t>
            </w:r>
          </w:p>
        </w:tc>
        <w:tc>
          <w:tcPr>
            <w:tcW w:w="18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FF0000"/>
                <w:sz w:val="20"/>
              </w:rPr>
            </w:pPr>
            <w:r>
              <w:rPr>
                <w:rFonts w:hint="eastAsia" w:ascii="宋体" w:hAnsi="宋体"/>
                <w:b/>
                <w:kern w:val="0"/>
                <w:sz w:val="20"/>
                <w:lang w:val="en-US" w:eastAsia="zh-CN"/>
              </w:rPr>
              <w:t>5796.01</w:t>
            </w:r>
            <w:r>
              <w:rPr>
                <w:rFonts w:hint="eastAsia" w:ascii="宋体" w:hAnsi="宋体"/>
                <w:b/>
                <w:kern w:val="0"/>
                <w:sz w:val="20"/>
              </w:rPr>
              <w:t>-</w:t>
            </w:r>
            <w:r>
              <w:rPr>
                <w:rFonts w:hint="eastAsia" w:ascii="宋体" w:hAnsi="宋体"/>
                <w:b/>
                <w:kern w:val="0"/>
                <w:sz w:val="20"/>
                <w:lang w:val="en-US" w:eastAsia="zh-CN"/>
              </w:rPr>
              <w:t>9696</w:t>
            </w:r>
            <w:r>
              <w:rPr>
                <w:rFonts w:hint="eastAsia" w:ascii="宋体" w:hAnsi="宋体"/>
                <w:b/>
                <w:color w:val="000000"/>
                <w:kern w:val="0"/>
                <w:sz w:val="20"/>
              </w:rPr>
              <w:t>元</w:t>
            </w:r>
          </w:p>
        </w:tc>
        <w:tc>
          <w:tcPr>
            <w:tcW w:w="20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center"/>
              <w:outlineLvl w:val="9"/>
              <w:rPr>
                <w:rFonts w:hint="default" w:ascii="宋体" w:hAnsi="宋体"/>
                <w:b/>
                <w:color w:val="auto"/>
                <w:sz w:val="20"/>
              </w:rPr>
            </w:pPr>
            <w:r>
              <w:rPr>
                <w:rFonts w:hint="eastAsia" w:ascii="宋体" w:hAnsi="宋体"/>
                <w:b/>
                <w:color w:val="auto"/>
                <w:kern w:val="0"/>
                <w:sz w:val="20"/>
                <w:lang w:val="en-US" w:eastAsia="zh-CN"/>
              </w:rPr>
              <w:t>7356</w:t>
            </w:r>
            <w:r>
              <w:rPr>
                <w:rFonts w:hint="eastAsia" w:ascii="宋体" w:hAnsi="宋体"/>
                <w:b/>
                <w:color w:val="auto"/>
                <w:kern w:val="0"/>
                <w:sz w:val="20"/>
              </w:rPr>
              <w:t>元</w:t>
            </w:r>
            <w:r>
              <w:rPr>
                <w:rFonts w:hint="default" w:ascii="宋体" w:hAnsi="宋体"/>
                <w:b/>
                <w:color w:val="auto"/>
                <w:kern w:val="0"/>
                <w:sz w:val="20"/>
              </w:rPr>
              <w:t>.</w:t>
            </w:r>
            <w:r>
              <w:rPr>
                <w:rFonts w:hint="eastAsia" w:ascii="宋体" w:hAnsi="宋体"/>
                <w:b/>
                <w:color w:val="auto"/>
                <w:kern w:val="0"/>
                <w:sz w:val="20"/>
              </w:rPr>
              <w:t>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6629"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bottom"/>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bottom"/>
              <w:outlineLvl w:val="9"/>
              <w:rPr>
                <w:rFonts w:hint="default" w:ascii="宋体" w:hAnsi="宋体"/>
                <w:b/>
                <w:color w:val="000000"/>
                <w:sz w:val="22"/>
              </w:rPr>
            </w:pPr>
            <w:r>
              <w:rPr>
                <w:rFonts w:hint="eastAsia" w:ascii="宋体" w:hAnsi="宋体"/>
                <w:b/>
                <w:color w:val="000000"/>
                <w:kern w:val="0"/>
                <w:sz w:val="22"/>
              </w:rPr>
              <w:t>最低生活保障标准</w:t>
            </w:r>
            <w:r>
              <w:rPr>
                <w:rFonts w:hint="eastAsia" w:ascii="宋体" w:hAnsi="宋体"/>
                <w:b/>
                <w:color w:val="auto"/>
                <w:kern w:val="0"/>
                <w:sz w:val="22"/>
              </w:rPr>
              <w:t>：</w:t>
            </w:r>
            <w:r>
              <w:rPr>
                <w:rStyle w:val="7"/>
                <w:rFonts w:hint="eastAsia"/>
                <w:color w:val="auto"/>
                <w:lang w:val="en-US" w:eastAsia="zh-CN"/>
              </w:rPr>
              <w:t>808</w:t>
            </w:r>
            <w:r>
              <w:rPr>
                <w:rFonts w:hint="eastAsia" w:ascii="宋体" w:hAnsi="宋体"/>
                <w:b/>
                <w:color w:val="auto"/>
                <w:kern w:val="0"/>
                <w:sz w:val="22"/>
              </w:rPr>
              <w:t>元</w:t>
            </w:r>
            <w:r>
              <w:rPr>
                <w:rStyle w:val="8"/>
                <w:rFonts w:hint="default"/>
                <w:color w:val="auto"/>
              </w:rPr>
              <w:t>/</w:t>
            </w:r>
            <w:r>
              <w:rPr>
                <w:rFonts w:hint="eastAsia" w:ascii="宋体" w:hAnsi="宋体"/>
                <w:b/>
                <w:color w:val="auto"/>
                <w:kern w:val="0"/>
                <w:sz w:val="22"/>
              </w:rPr>
              <w:t>月（农村）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6629"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bottom"/>
          </w:tcPr>
          <w:p>
            <w:pPr>
              <w:keepNext w:val="0"/>
              <w:keepLines w:val="0"/>
              <w:pageBreakBefore w:val="0"/>
              <w:widowControl/>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textAlignment w:val="bottom"/>
              <w:outlineLvl w:val="9"/>
              <w:rPr>
                <w:rFonts w:hint="eastAsia" w:ascii="宋体" w:hAnsi="宋体"/>
                <w:b/>
                <w:color w:val="000000"/>
                <w:kern w:val="0"/>
                <w:sz w:val="22"/>
              </w:rPr>
            </w:pPr>
          </w:p>
        </w:tc>
      </w:tr>
    </w:tbl>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left"/>
        <w:textAlignment w:val="auto"/>
        <w:outlineLvl w:val="9"/>
        <w:rPr>
          <w:rFonts w:hint="eastAsia" w:ascii="仿宋" w:hAnsi="仿宋" w:eastAsia="仿宋" w:cs="仿宋"/>
          <w:b/>
          <w:bCs/>
          <w:snapToGrid/>
          <w:sz w:val="32"/>
          <w:szCs w:val="32"/>
          <w:shd w:val="clear" w:color="auto" w:fill="FFFFFF"/>
          <w:lang w:eastAsia="zh-CN"/>
        </w:rPr>
      </w:pP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left"/>
        <w:textAlignment w:val="auto"/>
        <w:outlineLvl w:val="9"/>
        <w:rPr>
          <w:rFonts w:hint="eastAsia" w:ascii="仿宋" w:hAnsi="仿宋" w:eastAsia="仿宋" w:cs="仿宋"/>
          <w:b/>
          <w:bCs/>
          <w:snapToGrid/>
          <w:sz w:val="32"/>
          <w:szCs w:val="32"/>
          <w:shd w:val="clear" w:color="auto" w:fill="FFFFFF"/>
          <w:lang w:val="en-US" w:eastAsia="zh-CN"/>
        </w:rPr>
      </w:pP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left"/>
        <w:textAlignment w:val="auto"/>
        <w:outlineLvl w:val="9"/>
        <w:rPr>
          <w:rFonts w:hint="eastAsia" w:ascii="仿宋" w:hAnsi="仿宋" w:eastAsia="仿宋" w:cs="仿宋"/>
          <w:b/>
          <w:bCs/>
          <w:snapToGrid/>
          <w:sz w:val="32"/>
          <w:szCs w:val="32"/>
          <w:shd w:val="clear" w:color="auto" w:fill="FFFFFF"/>
          <w:lang w:val="en-US" w:eastAsia="zh-CN"/>
        </w:rPr>
      </w:pP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left"/>
        <w:textAlignment w:val="auto"/>
        <w:outlineLvl w:val="9"/>
        <w:rPr>
          <w:rFonts w:hint="eastAsia" w:ascii="仿宋" w:hAnsi="仿宋" w:eastAsia="仿宋" w:cs="仿宋"/>
          <w:b/>
          <w:bCs/>
          <w:snapToGrid/>
          <w:sz w:val="32"/>
          <w:szCs w:val="32"/>
          <w:shd w:val="clear" w:color="auto" w:fill="FFFFFF"/>
          <w:lang w:val="en-US" w:eastAsia="zh-CN"/>
        </w:rPr>
      </w:pP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left"/>
        <w:textAlignment w:val="auto"/>
        <w:outlineLvl w:val="9"/>
        <w:rPr>
          <w:rFonts w:hint="eastAsia" w:ascii="仿宋" w:hAnsi="仿宋" w:eastAsia="仿宋" w:cs="仿宋"/>
          <w:b/>
          <w:bCs/>
          <w:snapToGrid/>
          <w:sz w:val="32"/>
          <w:szCs w:val="32"/>
          <w:shd w:val="clear" w:color="auto" w:fill="FFFFFF"/>
          <w:lang w:val="en-US" w:eastAsia="zh-CN"/>
        </w:rPr>
      </w:pP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left"/>
        <w:textAlignment w:val="auto"/>
        <w:outlineLvl w:val="9"/>
        <w:rPr>
          <w:rFonts w:hint="default" w:ascii="仿宋" w:hAnsi="仿宋" w:eastAsia="仿宋" w:cs="仿宋"/>
          <w:snapToGrid/>
          <w:sz w:val="32"/>
          <w:szCs w:val="32"/>
          <w:shd w:val="clear" w:color="auto" w:fill="FFFFFF"/>
          <w:lang w:eastAsia="zh-CN"/>
        </w:rPr>
      </w:pPr>
      <w:r>
        <w:rPr>
          <w:rFonts w:hint="eastAsia" w:ascii="仿宋" w:hAnsi="仿宋" w:eastAsia="仿宋" w:cs="仿宋"/>
          <w:b/>
          <w:bCs/>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第二十</w:t>
      </w:r>
      <w:r>
        <w:rPr>
          <w:rFonts w:hint="eastAsia" w:ascii="仿宋" w:hAnsi="仿宋" w:eastAsia="仿宋" w:cs="仿宋"/>
          <w:b/>
          <w:bCs/>
          <w:snapToGrid/>
          <w:sz w:val="32"/>
          <w:szCs w:val="32"/>
          <w:shd w:val="clear" w:color="auto" w:fill="FFFFFF"/>
          <w:lang w:val="en-US" w:eastAsia="zh-CN"/>
        </w:rPr>
        <w:t>一</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低保审核确认完毕后，应当在低保家庭所在嘎查、社区公布低保申请人姓名、家庭成员数量、保障金额等信息（注意：做好未成年人及个人隐私保护）。信息公布应当依法保护个人隐私，不得公开无关信息。</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jc w:val="both"/>
        <w:textAlignment w:val="auto"/>
        <w:outlineLvl w:val="9"/>
        <w:rPr>
          <w:rFonts w:hint="default" w:ascii="仿宋" w:hAnsi="仿宋" w:eastAsia="仿宋" w:cs="仿宋"/>
          <w:snapToGrid/>
          <w:sz w:val="32"/>
          <w:szCs w:val="32"/>
          <w:shd w:val="clear" w:color="auto" w:fill="FFFFFF"/>
          <w:lang w:eastAsia="zh-CN"/>
        </w:rPr>
      </w:pPr>
      <w:r>
        <w:rPr>
          <w:rFonts w:hint="eastAsia" w:ascii="仿宋" w:hAnsi="仿宋" w:eastAsia="仿宋" w:cs="仿宋"/>
          <w:b/>
          <w:bCs/>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第二十</w:t>
      </w:r>
      <w:r>
        <w:rPr>
          <w:rFonts w:hint="eastAsia" w:ascii="仿宋" w:hAnsi="仿宋" w:eastAsia="仿宋" w:cs="仿宋"/>
          <w:b/>
          <w:bCs/>
          <w:snapToGrid/>
          <w:sz w:val="32"/>
          <w:szCs w:val="32"/>
          <w:shd w:val="clear" w:color="auto" w:fill="FFFFFF"/>
          <w:lang w:val="en-US" w:eastAsia="zh-CN"/>
        </w:rPr>
        <w:t>二</w:t>
      </w:r>
      <w:r>
        <w:rPr>
          <w:rFonts w:hint="eastAsia" w:ascii="仿宋" w:hAnsi="仿宋" w:eastAsia="仿宋" w:cs="仿宋"/>
          <w:b/>
          <w:bCs/>
          <w:snapToGrid/>
          <w:sz w:val="32"/>
          <w:szCs w:val="32"/>
          <w:shd w:val="clear" w:color="auto" w:fill="FFFFFF"/>
          <w:lang w:eastAsia="zh-CN"/>
        </w:rPr>
        <w:t>条</w:t>
      </w:r>
      <w:r>
        <w:rPr>
          <w:rFonts w:hint="eastAsia" w:ascii="仿宋" w:hAnsi="仿宋" w:eastAsia="仿宋" w:cs="仿宋"/>
          <w:snapToGrid/>
          <w:sz w:val="32"/>
          <w:szCs w:val="32"/>
          <w:shd w:val="clear" w:color="auto" w:fill="FFFFFF"/>
          <w:lang w:eastAsia="zh-CN"/>
        </w:rPr>
        <w:t xml:space="preserve"> 低保金原则上实行社会化发放，通过银行、信用社等代理金融机构，按月支付到低保家庭的账户。</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right="0" w:rightChars="0"/>
        <w:jc w:val="left"/>
        <w:textAlignment w:val="auto"/>
        <w:outlineLvl w:val="9"/>
        <w:rPr>
          <w:rFonts w:hint="default"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第二十</w:t>
      </w:r>
      <w:r>
        <w:rPr>
          <w:rFonts w:hint="eastAsia" w:ascii="仿宋" w:hAnsi="仿宋" w:eastAsia="仿宋" w:cs="仿宋"/>
          <w:b/>
          <w:bCs/>
          <w:snapToGrid/>
          <w:sz w:val="32"/>
          <w:szCs w:val="32"/>
          <w:shd w:val="clear" w:color="auto" w:fill="FFFFFF"/>
          <w:lang w:val="en-US" w:eastAsia="zh-CN"/>
        </w:rPr>
        <w:t>三</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苏木镇人民政府、国营牧场或者嘎查（居）民委会相关工作人员代为保管用于领取低保金的银行存折或银行卡的，应当与低保家庭成员签订书面协议并报旗民政局备案。</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left"/>
        <w:textAlignment w:val="auto"/>
        <w:outlineLvl w:val="9"/>
        <w:rPr>
          <w:rFonts w:hint="default" w:ascii="仿宋" w:hAnsi="仿宋" w:eastAsia="仿宋" w:cs="仿宋"/>
          <w:snapToGrid/>
          <w:sz w:val="32"/>
          <w:szCs w:val="32"/>
          <w:shd w:val="clear" w:color="auto" w:fill="FFFFFF"/>
          <w:lang w:eastAsia="zh-CN"/>
        </w:rPr>
      </w:pPr>
      <w:r>
        <w:rPr>
          <w:rFonts w:hint="eastAsia" w:ascii="仿宋" w:hAnsi="仿宋" w:eastAsia="仿宋" w:cs="仿宋"/>
          <w:b/>
          <w:bCs/>
          <w:snapToGrid/>
          <w:sz w:val="32"/>
          <w:szCs w:val="32"/>
          <w:shd w:val="clear" w:color="auto" w:fill="FFFFFF"/>
          <w:lang w:eastAsia="zh-CN"/>
        </w:rPr>
        <w:t>第二十</w:t>
      </w:r>
      <w:r>
        <w:rPr>
          <w:rFonts w:hint="eastAsia" w:ascii="仿宋" w:hAnsi="仿宋" w:eastAsia="仿宋" w:cs="仿宋"/>
          <w:b/>
          <w:bCs/>
          <w:snapToGrid/>
          <w:sz w:val="32"/>
          <w:szCs w:val="32"/>
          <w:shd w:val="clear" w:color="auto" w:fill="FFFFFF"/>
          <w:lang w:val="en-US" w:eastAsia="zh-CN"/>
        </w:rPr>
        <w:t>四</w:t>
      </w:r>
      <w:r>
        <w:rPr>
          <w:rFonts w:hint="eastAsia" w:ascii="仿宋" w:hAnsi="仿宋" w:eastAsia="仿宋" w:cs="仿宋"/>
          <w:b/>
          <w:bCs/>
          <w:snapToGrid/>
          <w:sz w:val="32"/>
          <w:szCs w:val="32"/>
          <w:shd w:val="clear" w:color="auto" w:fill="FFFFFF"/>
          <w:lang w:eastAsia="zh-CN"/>
        </w:rPr>
        <w:t>条</w:t>
      </w:r>
      <w:r>
        <w:rPr>
          <w:rFonts w:hint="eastAsia" w:ascii="仿宋" w:hAnsi="仿宋" w:eastAsia="仿宋" w:cs="仿宋"/>
          <w:snapToGrid/>
          <w:sz w:val="32"/>
          <w:szCs w:val="32"/>
          <w:shd w:val="clear" w:color="auto" w:fill="FFFFFF"/>
          <w:lang w:eastAsia="zh-CN"/>
        </w:rPr>
        <w:t xml:space="preserve">  对纳入低保后生活仍有困难的老年人、未成年人、重度残疾人和重病患者，应当采取必要措施给予生活保障。</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jc w:val="left"/>
        <w:textAlignment w:val="auto"/>
        <w:outlineLvl w:val="9"/>
        <w:rPr>
          <w:rFonts w:hint="default" w:ascii="仿宋" w:hAnsi="仿宋" w:eastAsia="仿宋" w:cs="仿宋"/>
          <w:snapToGrid/>
          <w:sz w:val="32"/>
          <w:szCs w:val="32"/>
          <w:u w:val="single" w:color="auto"/>
          <w:shd w:val="clear" w:color="auto" w:fill="FFFFFF"/>
          <w:lang w:eastAsia="zh-CN"/>
        </w:rPr>
      </w:pPr>
      <w:r>
        <w:rPr>
          <w:rFonts w:hint="eastAsia" w:ascii="仿宋" w:hAnsi="仿宋" w:eastAsia="仿宋" w:cs="仿宋"/>
          <w:snapToGrid/>
          <w:sz w:val="32"/>
          <w:szCs w:val="32"/>
          <w:u w:val="none" w:color="auto"/>
          <w:shd w:val="clear" w:color="auto" w:fill="FFFFFF"/>
          <w:lang w:val="en-US" w:eastAsia="zh-CN"/>
        </w:rPr>
        <w:t xml:space="preserve"> </w:t>
      </w:r>
      <w:r>
        <w:rPr>
          <w:rFonts w:hint="eastAsia" w:ascii="仿宋" w:hAnsi="仿宋" w:eastAsia="仿宋" w:cs="仿宋"/>
          <w:b/>
          <w:bCs/>
          <w:snapToGrid/>
          <w:sz w:val="32"/>
          <w:szCs w:val="32"/>
          <w:u w:val="none" w:color="auto"/>
          <w:shd w:val="clear" w:color="auto" w:fill="FFFFFF"/>
          <w:lang w:eastAsia="zh-CN"/>
        </w:rPr>
        <w:t>第二十</w:t>
      </w:r>
      <w:r>
        <w:rPr>
          <w:rFonts w:hint="eastAsia" w:ascii="仿宋" w:hAnsi="仿宋" w:eastAsia="仿宋" w:cs="仿宋"/>
          <w:b/>
          <w:bCs/>
          <w:snapToGrid/>
          <w:sz w:val="32"/>
          <w:szCs w:val="32"/>
          <w:u w:val="none" w:color="auto"/>
          <w:shd w:val="clear" w:color="auto" w:fill="FFFFFF"/>
          <w:lang w:val="en-US" w:eastAsia="zh-CN"/>
        </w:rPr>
        <w:t>五</w:t>
      </w:r>
      <w:r>
        <w:rPr>
          <w:rFonts w:hint="eastAsia" w:ascii="仿宋" w:hAnsi="仿宋" w:eastAsia="仿宋" w:cs="仿宋"/>
          <w:b/>
          <w:bCs/>
          <w:snapToGrid/>
          <w:sz w:val="32"/>
          <w:szCs w:val="32"/>
          <w:u w:val="none" w:color="auto"/>
          <w:shd w:val="clear" w:color="auto" w:fill="FFFFFF"/>
          <w:lang w:eastAsia="zh-CN"/>
        </w:rPr>
        <w:t xml:space="preserve">条  </w:t>
      </w:r>
      <w:r>
        <w:rPr>
          <w:rFonts w:hint="eastAsia" w:ascii="仿宋" w:hAnsi="仿宋" w:eastAsia="仿宋" w:cs="仿宋"/>
          <w:snapToGrid/>
          <w:sz w:val="32"/>
          <w:szCs w:val="32"/>
          <w:u w:val="none" w:color="auto"/>
          <w:shd w:val="clear" w:color="auto" w:fill="FFFFFF"/>
          <w:lang w:eastAsia="zh-CN"/>
        </w:rPr>
        <w:t>未经申请受理、家庭经济状况调查、审核确认等程序，不得将任何家庭或者个人直接纳入低保范围。</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left"/>
        <w:textAlignment w:val="auto"/>
        <w:outlineLvl w:val="9"/>
        <w:rPr>
          <w:rFonts w:hint="default" w:ascii="仿宋" w:hAnsi="仿宋" w:eastAsia="仿宋" w:cs="仿宋"/>
          <w:snapToGrid/>
          <w:sz w:val="32"/>
          <w:szCs w:val="32"/>
          <w:shd w:val="clear" w:color="auto" w:fill="FFFFFF"/>
          <w:lang w:eastAsia="zh-CN"/>
        </w:rPr>
      </w:pPr>
      <w:r>
        <w:rPr>
          <w:rFonts w:hint="eastAsia" w:ascii="仿宋" w:hAnsi="仿宋" w:eastAsia="仿宋" w:cs="仿宋"/>
          <w:b/>
          <w:bCs/>
          <w:snapToGrid/>
          <w:sz w:val="32"/>
          <w:szCs w:val="32"/>
          <w:shd w:val="clear" w:color="auto" w:fill="FFFFFF"/>
          <w:lang w:eastAsia="zh-CN"/>
        </w:rPr>
        <w:t>第二十</w:t>
      </w:r>
      <w:r>
        <w:rPr>
          <w:rFonts w:hint="eastAsia" w:ascii="仿宋" w:hAnsi="仿宋" w:eastAsia="仿宋" w:cs="仿宋"/>
          <w:b/>
          <w:bCs/>
          <w:snapToGrid/>
          <w:sz w:val="32"/>
          <w:szCs w:val="32"/>
          <w:shd w:val="clear" w:color="auto" w:fill="FFFFFF"/>
          <w:lang w:val="en-US" w:eastAsia="zh-CN"/>
        </w:rPr>
        <w:t>六</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 xml:space="preserve"> 开展审核确认时不得随意附加非必要限制性条件，不得以特定职业、特定身份等为由，或者未经家庭经济状况调查核实直接认定申请家庭符合或者不符合条件。</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jc w:val="left"/>
        <w:textAlignment w:val="auto"/>
        <w:outlineLvl w:val="9"/>
        <w:rPr>
          <w:rFonts w:hint="default" w:ascii="仿宋" w:hAnsi="仿宋" w:eastAsia="仿宋" w:cs="仿宋"/>
          <w:snapToGrid/>
          <w:sz w:val="32"/>
          <w:szCs w:val="32"/>
          <w:shd w:val="clear" w:color="auto" w:fill="FFFFFF"/>
          <w:lang w:eastAsia="zh-CN"/>
        </w:rPr>
      </w:pPr>
      <w:r>
        <w:rPr>
          <w:rFonts w:hint="eastAsia" w:ascii="仿宋" w:hAnsi="仿宋" w:eastAsia="仿宋" w:cs="仿宋"/>
          <w:b/>
          <w:bCs/>
          <w:snapToGrid/>
          <w:sz w:val="32"/>
          <w:szCs w:val="32"/>
          <w:shd w:val="clear" w:color="auto" w:fill="FFFFFF"/>
          <w:lang w:eastAsia="zh-CN"/>
        </w:rPr>
        <w:t>第二十</w:t>
      </w:r>
      <w:r>
        <w:rPr>
          <w:rFonts w:hint="eastAsia" w:ascii="仿宋" w:hAnsi="仿宋" w:eastAsia="仿宋" w:cs="仿宋"/>
          <w:b/>
          <w:bCs/>
          <w:snapToGrid/>
          <w:sz w:val="32"/>
          <w:szCs w:val="32"/>
          <w:shd w:val="clear" w:color="auto" w:fill="FFFFFF"/>
          <w:lang w:val="en-US" w:eastAsia="zh-CN"/>
        </w:rPr>
        <w:t>七</w:t>
      </w:r>
      <w:r>
        <w:rPr>
          <w:rFonts w:hint="eastAsia" w:ascii="仿宋" w:hAnsi="仿宋" w:eastAsia="仿宋" w:cs="仿宋"/>
          <w:b/>
          <w:bCs/>
          <w:snapToGrid/>
          <w:sz w:val="32"/>
          <w:szCs w:val="32"/>
          <w:shd w:val="clear" w:color="auto" w:fill="FFFFFF"/>
          <w:lang w:eastAsia="zh-CN"/>
        </w:rPr>
        <w:t>条</w:t>
      </w:r>
      <w:r>
        <w:rPr>
          <w:rFonts w:hint="eastAsia" w:ascii="仿宋" w:hAnsi="仿宋" w:eastAsia="仿宋" w:cs="仿宋"/>
          <w:snapToGrid/>
          <w:sz w:val="32"/>
          <w:szCs w:val="32"/>
          <w:shd w:val="clear" w:color="auto" w:fill="FFFFFF"/>
          <w:lang w:eastAsia="zh-CN"/>
        </w:rPr>
        <w:t xml:space="preserve">  申请家庭符合条件的，不得仅将个别家庭成员纳入低保范围。</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jc w:val="both"/>
        <w:textAlignment w:val="auto"/>
        <w:outlineLvl w:val="9"/>
        <w:rPr>
          <w:rFonts w:hint="eastAsia" w:ascii="仿宋" w:hAnsi="仿宋" w:eastAsia="仿宋" w:cs="仿宋"/>
          <w:b/>
          <w:bCs/>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第五章    测算标准和方法</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b/>
          <w:bCs/>
          <w:snapToGrid/>
          <w:sz w:val="32"/>
          <w:szCs w:val="32"/>
          <w:shd w:val="clear" w:color="auto" w:fill="FFFFFF"/>
          <w:lang w:eastAsia="zh-CN"/>
        </w:rPr>
        <w:t>第二十</w:t>
      </w:r>
      <w:r>
        <w:rPr>
          <w:rFonts w:hint="eastAsia" w:ascii="仿宋" w:hAnsi="仿宋" w:eastAsia="仿宋" w:cs="仿宋"/>
          <w:b/>
          <w:bCs/>
          <w:snapToGrid/>
          <w:sz w:val="32"/>
          <w:szCs w:val="32"/>
          <w:shd w:val="clear" w:color="auto" w:fill="FFFFFF"/>
          <w:lang w:val="en-US" w:eastAsia="zh-CN"/>
        </w:rPr>
        <w:t>八</w:t>
      </w:r>
      <w:r>
        <w:rPr>
          <w:rFonts w:hint="eastAsia" w:ascii="仿宋" w:hAnsi="仿宋" w:eastAsia="仿宋" w:cs="仿宋"/>
          <w:b/>
          <w:bCs/>
          <w:snapToGrid/>
          <w:sz w:val="32"/>
          <w:szCs w:val="32"/>
          <w:shd w:val="clear" w:color="auto" w:fill="FFFFFF"/>
          <w:lang w:eastAsia="zh-CN"/>
        </w:rPr>
        <w:t>条</w:t>
      </w: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无本办法第七条规定情形之一，且通过计算家庭工资性收入、经营性收入、财产性收入、转移性收入、其他收入以及降低特殊困难家庭收入等六项内容综合认定申请低保救助家庭人均收入后，家庭月人均收入或年人均收入低于当地低保标准，可认定为低保家庭，计算公式如下：</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家庭人均收入=（家庭工资性收入总和+家庭经营性收入总和+家庭财产性收入总和+家庭转移性收入总和+家庭其他收入总和-降低特殊困难家庭收入总和）/家庭人数</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计算后，家庭人均收入低于0元按0元核定。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rPr>
      </w:pPr>
      <w:r>
        <w:rPr>
          <w:rFonts w:hint="eastAsia" w:ascii="仿宋" w:hAnsi="仿宋" w:eastAsia="仿宋" w:cs="仿宋"/>
          <w:snapToGrid/>
          <w:color w:val="auto"/>
          <w:sz w:val="32"/>
          <w:szCs w:val="32"/>
          <w:shd w:val="clear" w:color="auto" w:fill="FFFFFF"/>
          <w:lang w:eastAsia="zh-CN"/>
        </w:rPr>
        <w:t>家庭财产指共同生活的家庭成员拥有的全部动产和不动产。动产包括银行存款、证券、基金、商业保险、债权、互联网金融资产以及车辆等。银行存款按照低保家庭成员账户中的总金额认定；证券、基金等金融资产按照股票市值和资金余额或基金净值认定；商业保险按照保险合同约定的给付时间和现金价值认定；债权按照协议等文本信息认定。市场主体情况主要包括开班或投资企业、个体工商户、农牧民专业合作社等情况，按照市场监管部门登记信息确定。车辆主要包括机动车辆、船舶、大型农机具等，按照公安、交通运输、农牧业等相关部门登记信息认定。不动产主要包括房屋、林木等定着物、按照不动产登记部门颁发的不动产产权证书的登记信息、相关购买信息和已在住房和城乡建设部门办理网签</w:t>
      </w:r>
      <w:r>
        <w:rPr>
          <w:rFonts w:hint="eastAsia" w:ascii="仿宋" w:hAnsi="仿宋" w:eastAsia="仿宋" w:cs="仿宋"/>
          <w:snapToGrid/>
          <w:color w:val="auto"/>
          <w:sz w:val="32"/>
          <w:szCs w:val="32"/>
          <w:shd w:val="clear" w:color="auto" w:fill="FFFFFF"/>
          <w:lang w:val="en-US" w:eastAsia="zh-CN"/>
        </w:rPr>
        <w:t>备案等信息认定。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b/>
          <w:bCs/>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 xml:space="preserve"> 第二十</w:t>
      </w:r>
      <w:r>
        <w:rPr>
          <w:rFonts w:hint="eastAsia" w:ascii="仿宋" w:hAnsi="仿宋" w:eastAsia="仿宋" w:cs="仿宋"/>
          <w:b/>
          <w:bCs/>
          <w:snapToGrid/>
          <w:sz w:val="32"/>
          <w:szCs w:val="32"/>
          <w:shd w:val="clear" w:color="auto" w:fill="FFFFFF"/>
          <w:lang w:val="en-US" w:eastAsia="zh-CN"/>
        </w:rPr>
        <w:t>九</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下列收入不计入家庭收入：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（一）国家规定的优待抚恤金、计划生育奖励与扶助金以及见义勇为等奖励性补助。</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（二）政府发放的各类社会救助款物；</w:t>
      </w:r>
    </w:p>
    <w:p>
      <w:pPr>
        <w:keepNext w:val="0"/>
        <w:keepLines w:val="0"/>
        <w:pageBreakBefore w:val="0"/>
        <w:widowControl w:val="0"/>
        <w:kinsoku/>
        <w:wordWrap/>
        <w:overflowPunct/>
        <w:topLinePunct w:val="0"/>
        <w:autoSpaceDE/>
        <w:bidi w:val="0"/>
        <w:adjustRightInd/>
        <w:snapToGrid/>
        <w:spacing w:before="0" w:beforeLines="0" w:beforeAutospacing="0" w:after="0" w:afterLines="0" w:afterAutospacing="0" w:line="640" w:lineRule="exact"/>
        <w:ind w:left="0" w:leftChars="0" w:right="0" w:rightChars="0"/>
        <w:outlineLvl w:val="9"/>
        <w:rPr>
          <w:rFonts w:hint="default" w:ascii="仿宋_GB2312" w:eastAsia="仿宋_GB2312"/>
          <w:color w:val="auto"/>
          <w:sz w:val="32"/>
          <w:u w:val="none" w:color="auto"/>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（三）</w:t>
      </w:r>
      <w:r>
        <w:rPr>
          <w:rFonts w:hint="eastAsia" w:ascii="仿宋_GB2312" w:eastAsia="仿宋_GB2312"/>
          <w:color w:val="auto"/>
          <w:sz w:val="32"/>
        </w:rPr>
        <w:t>“十四五”期间中央、自治区确定的城乡居民基本养老保险基础养老金；</w:t>
      </w:r>
      <w:r>
        <w:rPr>
          <w:rFonts w:hint="eastAsia" w:ascii="仿宋_GB2312" w:eastAsia="仿宋_GB2312"/>
          <w:color w:val="auto"/>
          <w:sz w:val="32"/>
          <w:u w:val="none" w:color="auto"/>
          <w:lang w:val="en-US" w:eastAsia="zh-CN"/>
        </w:rPr>
        <w:t>(注明：目前城乡居民养老保险金中中央确定的部分为93元.月;自治区确定的部分是47元.月，以上合计140元.月不计入收入）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 xml:space="preserve"> （四）政府和社会给予贫困在校生的救助金、生活补贴和在校学生获得的奖学金、助学贷款等；</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sz w:val="32"/>
          <w:szCs w:val="32"/>
          <w:shd w:val="clear" w:color="auto" w:fill="FFFFFF"/>
          <w:lang w:eastAsia="zh-CN"/>
        </w:rPr>
        <w:t xml:space="preserve"> （五）</w:t>
      </w:r>
      <w:r>
        <w:rPr>
          <w:rFonts w:hint="eastAsia" w:ascii="仿宋_GB2312" w:eastAsia="仿宋_GB2312"/>
          <w:color w:val="auto"/>
          <w:sz w:val="32"/>
        </w:rPr>
        <w:t>贫困残疾人生活补贴和重度残疾人护理补贴</w:t>
      </w:r>
      <w:r>
        <w:rPr>
          <w:rFonts w:hint="eastAsia" w:ascii="仿宋_GB2312" w:eastAsia="仿宋_GB2312"/>
          <w:color w:val="auto"/>
          <w:sz w:val="32"/>
          <w:lang w:eastAsia="zh-CN"/>
        </w:rPr>
        <w:t>；</w:t>
      </w:r>
      <w:r>
        <w:rPr>
          <w:rFonts w:hint="eastAsia" w:ascii="仿宋_GB2312" w:eastAsia="仿宋_GB2312"/>
          <w:color w:val="auto"/>
          <w:sz w:val="32"/>
        </w:rPr>
        <w:t>高龄津贴</w:t>
      </w:r>
      <w:r>
        <w:rPr>
          <w:rFonts w:hint="eastAsia" w:ascii="仿宋" w:hAnsi="仿宋" w:eastAsia="仿宋" w:cs="仿宋"/>
          <w:snapToGrid/>
          <w:color w:val="auto"/>
          <w:sz w:val="32"/>
          <w:szCs w:val="32"/>
          <w:shd w:val="clear" w:color="auto" w:fill="FFFFFF"/>
          <w:lang w:eastAsia="zh-CN"/>
        </w:rPr>
        <w:t>。</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b/>
          <w:bCs/>
          <w:snapToGrid/>
          <w:sz w:val="32"/>
          <w:szCs w:val="32"/>
          <w:shd w:val="clear" w:color="auto" w:fill="FFFFFF"/>
          <w:lang w:eastAsia="zh-CN"/>
        </w:rPr>
        <w:t>第</w:t>
      </w:r>
      <w:r>
        <w:rPr>
          <w:rFonts w:hint="eastAsia" w:ascii="仿宋" w:hAnsi="仿宋" w:eastAsia="仿宋" w:cs="仿宋"/>
          <w:b/>
          <w:bCs/>
          <w:snapToGrid/>
          <w:sz w:val="32"/>
          <w:szCs w:val="32"/>
          <w:shd w:val="clear" w:color="auto" w:fill="FFFFFF"/>
          <w:lang w:val="en-US" w:eastAsia="zh-CN"/>
        </w:rPr>
        <w:t>三十</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工资性收入核定按照以下规定执行：</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一）在职职工工资收入的核定，必须由职工所在单位劳资部门出具职工收入情况证明，并经单位主要领导签字，加盖单位公章后认定生效。工资收入计算，包括基本工资、津贴等工资档案上体现的项目和单位不定期发放的奖励工资等项目。</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在职职工工资收入应不低于当地最低工资标准，对连续12个月以上未领取到工资或未足额领取到工资的在职职工，要按其实际领取额计算工资收入。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color w:val="auto"/>
          <w:sz w:val="32"/>
          <w:szCs w:val="32"/>
          <w:u w:val="none"/>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（二）</w:t>
      </w:r>
      <w:r>
        <w:rPr>
          <w:rFonts w:hint="eastAsia" w:ascii="仿宋" w:hAnsi="仿宋" w:eastAsia="仿宋" w:cs="仿宋"/>
          <w:snapToGrid/>
          <w:color w:val="auto"/>
          <w:sz w:val="32"/>
          <w:szCs w:val="32"/>
          <w:u w:val="none"/>
          <w:shd w:val="clear" w:color="auto" w:fill="FFFFFF"/>
          <w:lang w:eastAsia="zh-CN"/>
        </w:rPr>
        <w:t>对符合国家法定劳动年龄的</w:t>
      </w:r>
      <w:r>
        <w:rPr>
          <w:rFonts w:hint="eastAsia" w:ascii="仿宋" w:hAnsi="仿宋" w:eastAsia="仿宋" w:cs="仿宋"/>
          <w:b w:val="0"/>
          <w:bCs/>
          <w:snapToGrid/>
          <w:color w:val="auto"/>
          <w:sz w:val="32"/>
          <w:szCs w:val="32"/>
          <w:u w:val="none"/>
          <w:shd w:val="clear" w:color="auto" w:fill="FFFFFF"/>
          <w:lang w:eastAsia="zh-CN"/>
        </w:rPr>
        <w:t>灵活就业人员（或劳务人员），</w:t>
      </w:r>
      <w:r>
        <w:rPr>
          <w:rFonts w:hint="eastAsia" w:ascii="仿宋" w:hAnsi="仿宋" w:eastAsia="仿宋" w:cs="仿宋"/>
          <w:snapToGrid/>
          <w:color w:val="auto"/>
          <w:sz w:val="32"/>
          <w:szCs w:val="32"/>
          <w:u w:val="none"/>
          <w:shd w:val="clear" w:color="auto" w:fill="FFFFFF"/>
          <w:lang w:eastAsia="zh-CN"/>
        </w:rPr>
        <w:t>由个人诚信申报，民政部门对其从事社会劳动及收入情况进行调查核实，无法核实的按其所属地最低工资标准乘以劳动力系数乘</w:t>
      </w:r>
      <w:r>
        <w:rPr>
          <w:rFonts w:hint="eastAsia" w:ascii="仿宋" w:hAnsi="仿宋" w:eastAsia="仿宋" w:cs="仿宋"/>
          <w:snapToGrid/>
          <w:color w:val="auto"/>
          <w:sz w:val="32"/>
          <w:szCs w:val="32"/>
          <w:u w:val="none"/>
          <w:shd w:val="clear" w:color="auto" w:fill="FFFFFF"/>
          <w:lang w:val="en-US" w:eastAsia="zh-CN"/>
        </w:rPr>
        <w:t>12个月</w:t>
      </w:r>
      <w:r>
        <w:rPr>
          <w:rFonts w:hint="eastAsia" w:ascii="仿宋" w:hAnsi="仿宋" w:eastAsia="仿宋" w:cs="仿宋"/>
          <w:snapToGrid/>
          <w:color w:val="auto"/>
          <w:sz w:val="32"/>
          <w:szCs w:val="32"/>
          <w:u w:val="none"/>
          <w:shd w:val="clear" w:color="auto" w:fill="FFFFFF"/>
          <w:lang w:eastAsia="zh-CN"/>
        </w:rPr>
        <w:t>核定收入。（注明：在外地务工无法提供工资收入证明的，按务工地最低工资标准乘以劳动力系数乘</w:t>
      </w:r>
      <w:r>
        <w:rPr>
          <w:rFonts w:hint="eastAsia" w:ascii="仿宋" w:hAnsi="仿宋" w:eastAsia="仿宋" w:cs="仿宋"/>
          <w:snapToGrid/>
          <w:color w:val="auto"/>
          <w:sz w:val="32"/>
          <w:szCs w:val="32"/>
          <w:u w:val="none"/>
          <w:shd w:val="clear" w:color="auto" w:fill="FFFFFF"/>
          <w:lang w:val="en-US" w:eastAsia="zh-CN"/>
        </w:rPr>
        <w:t>12个月</w:t>
      </w:r>
      <w:r>
        <w:rPr>
          <w:rFonts w:hint="eastAsia" w:ascii="仿宋" w:hAnsi="仿宋" w:eastAsia="仿宋" w:cs="仿宋"/>
          <w:snapToGrid/>
          <w:color w:val="auto"/>
          <w:sz w:val="32"/>
          <w:szCs w:val="32"/>
          <w:u w:val="none"/>
          <w:shd w:val="clear" w:color="auto" w:fill="FFFFFF"/>
          <w:lang w:eastAsia="zh-CN"/>
        </w:rPr>
        <w:t>核定收入。）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u w:val="none"/>
          <w:shd w:val="clear" w:color="auto" w:fill="FFFFFF"/>
        </w:rPr>
      </w:pPr>
      <w:r>
        <w:rPr>
          <w:rFonts w:hint="eastAsia" w:ascii="仿宋" w:hAnsi="仿宋" w:eastAsia="仿宋" w:cs="仿宋"/>
          <w:snapToGrid/>
          <w:sz w:val="32"/>
          <w:szCs w:val="32"/>
          <w:u w:val="none"/>
          <w:shd w:val="clear" w:color="auto" w:fill="FFFFFF"/>
          <w:lang w:eastAsia="zh-CN"/>
        </w:rPr>
        <w:t>（三）对符合国家法定劳动年龄（在校高中生、大学生除外）有劳动能力，拒绝就业人员，按其所在地规定的最低工资标准乘以劳动力系数核定收入。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 xml:space="preserve"> </w:t>
      </w:r>
      <w:r>
        <w:rPr>
          <w:rFonts w:hint="eastAsia" w:ascii="仿宋" w:hAnsi="仿宋" w:eastAsia="仿宋" w:cs="仿宋"/>
          <w:b/>
          <w:bCs/>
          <w:snapToGrid/>
          <w:sz w:val="32"/>
          <w:szCs w:val="32"/>
          <w:shd w:val="clear" w:color="auto" w:fill="FFFFFF"/>
          <w:lang w:eastAsia="zh-CN"/>
        </w:rPr>
        <w:t>第三十</w:t>
      </w:r>
      <w:r>
        <w:rPr>
          <w:rFonts w:hint="eastAsia" w:ascii="仿宋" w:hAnsi="仿宋" w:eastAsia="仿宋" w:cs="仿宋"/>
          <w:b/>
          <w:bCs/>
          <w:snapToGrid/>
          <w:sz w:val="32"/>
          <w:szCs w:val="32"/>
          <w:shd w:val="clear" w:color="auto" w:fill="FFFFFF"/>
          <w:lang w:val="en-US" w:eastAsia="zh-CN"/>
        </w:rPr>
        <w:t>一</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经营性收入核定按照以下规定执行：</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 xml:space="preserve"> （一）从事经营活动的个体经营、私营企业者，其经营净收入由本人诚信申报。各苏木镇、国营牧场要在掌握申报资料的基础上，到其经营活动主管部门或市场、商店、早市、夜市等商业场所管理部门进行调查核实，相符后予以认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u w:val="none" w:color="auto"/>
          <w:shd w:val="clear" w:color="auto" w:fill="FFFFFF"/>
          <w:lang w:val="en-US" w:eastAsia="zh-CN"/>
        </w:rPr>
      </w:pPr>
      <w:r>
        <w:rPr>
          <w:rFonts w:hint="eastAsia" w:ascii="仿宋" w:hAnsi="仿宋" w:eastAsia="仿宋" w:cs="仿宋"/>
          <w:snapToGrid/>
          <w:sz w:val="32"/>
          <w:szCs w:val="32"/>
          <w:shd w:val="clear" w:color="auto" w:fill="FFFFFF"/>
          <w:lang w:eastAsia="zh-CN"/>
        </w:rPr>
        <w:t>对因特殊原因，经营主管部门或市场管理部门确实不能提供证明资料、不能准确计算其收入的，在个人诚信申报的基础上，根据社会同类从业人员的平均收入水平及其具体社会劳动情况进行评估认定。</w:t>
      </w:r>
      <w:r>
        <w:rPr>
          <w:rFonts w:hint="eastAsia" w:ascii="仿宋" w:hAnsi="仿宋" w:eastAsia="仿宋" w:cs="仿宋"/>
          <w:snapToGrid/>
          <w:sz w:val="32"/>
          <w:szCs w:val="32"/>
          <w:u w:val="none" w:color="auto"/>
          <w:shd w:val="clear" w:color="auto" w:fill="FFFFFF"/>
          <w:lang w:val="en-US" w:eastAsia="zh-CN"/>
        </w:rPr>
        <w:t>经营实体店、商铺、修理铺人员按年收入3万计算。</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（二）从事种植业的认定对象，根据土地类别分类确定种植收入范围，扣除必要投入资金后结合实际情况计算家庭种植收入。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u w:val="none"/>
          <w:shd w:val="clear" w:color="auto" w:fill="FFFFFF"/>
        </w:rPr>
      </w:pPr>
      <w:r>
        <w:rPr>
          <w:rFonts w:hint="eastAsia" w:ascii="仿宋" w:hAnsi="仿宋" w:eastAsia="仿宋" w:cs="仿宋"/>
          <w:snapToGrid/>
          <w:sz w:val="32"/>
          <w:szCs w:val="32"/>
          <w:u w:val="none"/>
          <w:shd w:val="clear" w:color="auto" w:fill="FFFFFF"/>
          <w:lang w:eastAsia="zh-CN"/>
        </w:rPr>
        <w:t>对因特殊原因，不能提供土地租赁合同和不能准确计算其收入的，要在个人诚信申报的基础上，</w:t>
      </w:r>
      <w:r>
        <w:rPr>
          <w:rFonts w:hint="eastAsia" w:ascii="仿宋" w:hAnsi="仿宋" w:eastAsia="仿宋" w:cs="仿宋"/>
          <w:snapToGrid/>
          <w:sz w:val="32"/>
          <w:szCs w:val="32"/>
          <w:shd w:val="clear" w:color="auto" w:fill="FFFFFF"/>
          <w:lang w:eastAsia="zh-CN"/>
        </w:rPr>
        <w:t>苏木镇、国营牧场</w:t>
      </w:r>
      <w:r>
        <w:rPr>
          <w:rFonts w:hint="eastAsia" w:ascii="仿宋" w:hAnsi="仿宋" w:eastAsia="仿宋" w:cs="仿宋"/>
          <w:snapToGrid/>
          <w:color w:val="auto"/>
          <w:sz w:val="32"/>
          <w:szCs w:val="32"/>
          <w:u w:val="none"/>
          <w:shd w:val="clear" w:color="auto" w:fill="FFFFFF"/>
          <w:lang w:eastAsia="zh-CN"/>
        </w:rPr>
        <w:t>根</w:t>
      </w:r>
      <w:r>
        <w:rPr>
          <w:rFonts w:hint="eastAsia" w:ascii="仿宋" w:hAnsi="仿宋" w:eastAsia="仿宋" w:cs="仿宋"/>
          <w:snapToGrid/>
          <w:sz w:val="32"/>
          <w:szCs w:val="32"/>
          <w:u w:val="none"/>
          <w:shd w:val="clear" w:color="auto" w:fill="FFFFFF"/>
          <w:lang w:eastAsia="zh-CN"/>
        </w:rPr>
        <w:t>据当地从事同种类种植业的平均收入水平或</w:t>
      </w:r>
      <w:r>
        <w:rPr>
          <w:rFonts w:hint="eastAsia" w:ascii="仿宋" w:hAnsi="仿宋" w:eastAsia="仿宋" w:cs="仿宋"/>
          <w:snapToGrid/>
          <w:color w:val="auto"/>
          <w:sz w:val="32"/>
          <w:szCs w:val="32"/>
          <w:u w:val="none"/>
          <w:shd w:val="clear" w:color="auto" w:fill="FFFFFF"/>
          <w:lang w:eastAsia="zh-CN"/>
        </w:rPr>
        <w:t>按当地同类土地平均租金计算种植业收入。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u w:val="none"/>
          <w:shd w:val="clear" w:color="auto" w:fill="FFFFFF"/>
        </w:rPr>
      </w:pPr>
      <w:r>
        <w:rPr>
          <w:rFonts w:hint="eastAsia" w:ascii="仿宋" w:hAnsi="仿宋" w:eastAsia="仿宋" w:cs="仿宋"/>
          <w:snapToGrid/>
          <w:sz w:val="32"/>
          <w:szCs w:val="32"/>
          <w:u w:val="none"/>
          <w:shd w:val="clear" w:color="auto" w:fill="FFFFFF"/>
          <w:lang w:eastAsia="zh-CN"/>
        </w:rPr>
        <w:t>（三）从事畜牧业、养殖业的认定对象，根据饲养牲畜、家禽的种类、数量、出栏率、产蛋情况、产奶情况、市场价格，扣除饲养成本后，计算畜牧业、养殖业收入，</w:t>
      </w:r>
      <w:r>
        <w:rPr>
          <w:rFonts w:hint="eastAsia" w:ascii="仿宋" w:hAnsi="仿宋" w:eastAsia="仿宋" w:cs="仿宋"/>
          <w:snapToGrid/>
          <w:color w:val="auto"/>
          <w:sz w:val="32"/>
          <w:szCs w:val="32"/>
          <w:u w:val="none"/>
          <w:shd w:val="clear" w:color="auto" w:fill="FFFFFF"/>
          <w:lang w:eastAsia="zh-CN"/>
        </w:rPr>
        <w:t>一头牛</w:t>
      </w:r>
      <w:r>
        <w:rPr>
          <w:rFonts w:hint="eastAsia" w:ascii="仿宋" w:hAnsi="仿宋" w:eastAsia="仿宋" w:cs="仿宋"/>
          <w:snapToGrid/>
          <w:color w:val="auto"/>
          <w:sz w:val="32"/>
          <w:szCs w:val="32"/>
          <w:u w:val="none"/>
          <w:shd w:val="clear" w:color="auto" w:fill="FFFFFF"/>
          <w:lang w:val="en-US" w:eastAsia="zh-CN"/>
        </w:rPr>
        <w:t>1000元、一只羊200元</w:t>
      </w:r>
      <w:r>
        <w:rPr>
          <w:rFonts w:hint="eastAsia" w:ascii="仿宋" w:hAnsi="仿宋" w:eastAsia="仿宋" w:cs="仿宋"/>
          <w:snapToGrid/>
          <w:color w:val="auto"/>
          <w:sz w:val="32"/>
          <w:szCs w:val="32"/>
          <w:u w:val="none"/>
          <w:shd w:val="clear" w:color="auto" w:fill="FFFFFF"/>
          <w:lang w:eastAsia="zh-CN"/>
        </w:rPr>
        <w:t>。以实际头数测算。</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u w:val="none"/>
          <w:shd w:val="clear" w:color="auto" w:fill="FFFFFF"/>
        </w:rPr>
      </w:pPr>
      <w:r>
        <w:rPr>
          <w:rFonts w:hint="eastAsia" w:ascii="仿宋" w:hAnsi="仿宋" w:eastAsia="仿宋" w:cs="仿宋"/>
          <w:snapToGrid/>
          <w:sz w:val="32"/>
          <w:szCs w:val="32"/>
          <w:u w:val="none"/>
          <w:shd w:val="clear" w:color="auto" w:fill="FFFFFF"/>
          <w:lang w:eastAsia="zh-CN"/>
        </w:rPr>
        <w:t>饲养牲畜、家禽出栏率小于当地同种类牲畜、家禽平均出栏率时，按当地同种类牲畜、家禽平均出栏率计算家庭收入。一匹马</w:t>
      </w:r>
      <w:r>
        <w:rPr>
          <w:rFonts w:hint="eastAsia" w:ascii="仿宋" w:hAnsi="仿宋" w:eastAsia="仿宋" w:cs="仿宋"/>
          <w:snapToGrid/>
          <w:sz w:val="32"/>
          <w:szCs w:val="32"/>
          <w:u w:val="none"/>
          <w:shd w:val="clear" w:color="auto" w:fill="FFFFFF"/>
          <w:lang w:val="en-US" w:eastAsia="zh-CN"/>
        </w:rPr>
        <w:t>1500元、一头猪500元，一只鸡、鸭、100元、一只鹅150元。</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b/>
          <w:bCs/>
          <w:snapToGrid/>
          <w:sz w:val="32"/>
          <w:szCs w:val="32"/>
          <w:shd w:val="clear" w:color="auto" w:fill="FFFFFF"/>
          <w:lang w:eastAsia="zh-CN"/>
        </w:rPr>
        <w:t>第三十</w:t>
      </w:r>
      <w:r>
        <w:rPr>
          <w:rFonts w:hint="eastAsia" w:ascii="仿宋" w:hAnsi="仿宋" w:eastAsia="仿宋" w:cs="仿宋"/>
          <w:b/>
          <w:bCs/>
          <w:snapToGrid/>
          <w:sz w:val="32"/>
          <w:szCs w:val="32"/>
          <w:shd w:val="clear" w:color="auto" w:fill="FFFFFF"/>
          <w:lang w:val="en-US" w:eastAsia="zh-CN"/>
        </w:rPr>
        <w:t>二</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 xml:space="preserve"> 对财产性收入的核定按照以下规定执行：</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 xml:space="preserve"> （一）利息收入、股息红利收入、保险收益和其他投资收益，首先由申请人家庭成员诚信申报，民政部门依据申请人授权，到相关银行、保险等机构进行核查，相符后予以确认。</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（二）知识产权收入的核定，由民政部门到相应税务管理部门，查阅登记知识产权收入的纳税记录，根据税率扣除政策性减免、扶持等因素，计算出实际收入总额。</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u w:val="none"/>
          <w:shd w:val="clear" w:color="auto" w:fill="FFFFFF"/>
        </w:rPr>
      </w:pPr>
      <w:r>
        <w:rPr>
          <w:rFonts w:hint="eastAsia" w:ascii="仿宋" w:hAnsi="仿宋" w:eastAsia="仿宋" w:cs="仿宋"/>
          <w:snapToGrid/>
          <w:sz w:val="32"/>
          <w:szCs w:val="32"/>
          <w:u w:val="none"/>
          <w:shd w:val="clear" w:color="auto" w:fill="FFFFFF"/>
          <w:lang w:eastAsia="zh-CN"/>
        </w:rPr>
        <w:t>（三）出租房屋、土地、草场、鱼塘、机械等资产的收入，要按照租赁等合同明确的租金收入进行核定。如无有效合同或合同体现的收入额明显低于市场正常价格的，民政部门要按照面积或价值，同类资产的平均收入水平评估确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u w:val="none"/>
          <w:shd w:val="clear" w:color="auto" w:fill="FFFFFF"/>
        </w:rPr>
      </w:pPr>
      <w:r>
        <w:rPr>
          <w:rFonts w:hint="eastAsia" w:ascii="仿宋" w:hAnsi="仿宋" w:eastAsia="仿宋" w:cs="仿宋"/>
          <w:snapToGrid/>
          <w:sz w:val="32"/>
          <w:szCs w:val="32"/>
          <w:u w:val="none"/>
          <w:shd w:val="clear" w:color="auto" w:fill="FFFFFF"/>
          <w:lang w:val="en-US" w:eastAsia="zh-CN"/>
        </w:rPr>
        <w:t xml:space="preserve">  </w:t>
      </w:r>
      <w:r>
        <w:rPr>
          <w:rFonts w:hint="eastAsia" w:ascii="仿宋" w:hAnsi="仿宋" w:eastAsia="仿宋" w:cs="仿宋"/>
          <w:snapToGrid/>
          <w:sz w:val="32"/>
          <w:szCs w:val="32"/>
          <w:u w:val="none"/>
          <w:shd w:val="clear" w:color="auto" w:fill="FFFFFF"/>
          <w:lang w:eastAsia="zh-CN"/>
        </w:rPr>
        <w:t xml:space="preserve"> </w:t>
      </w:r>
      <w:r>
        <w:rPr>
          <w:rFonts w:hint="eastAsia" w:ascii="仿宋" w:hAnsi="仿宋" w:eastAsia="仿宋" w:cs="仿宋"/>
          <w:b/>
          <w:bCs/>
          <w:snapToGrid/>
          <w:sz w:val="32"/>
          <w:szCs w:val="32"/>
          <w:u w:val="none"/>
          <w:shd w:val="clear" w:color="auto" w:fill="FFFFFF"/>
          <w:lang w:eastAsia="zh-CN"/>
        </w:rPr>
        <w:t>第三十</w:t>
      </w:r>
      <w:r>
        <w:rPr>
          <w:rFonts w:hint="eastAsia" w:ascii="仿宋" w:hAnsi="仿宋" w:eastAsia="仿宋" w:cs="仿宋"/>
          <w:b/>
          <w:bCs/>
          <w:snapToGrid/>
          <w:sz w:val="32"/>
          <w:szCs w:val="32"/>
          <w:u w:val="none"/>
          <w:shd w:val="clear" w:color="auto" w:fill="FFFFFF"/>
          <w:lang w:val="en-US" w:eastAsia="zh-CN"/>
        </w:rPr>
        <w:t>三</w:t>
      </w:r>
      <w:r>
        <w:rPr>
          <w:rFonts w:hint="eastAsia" w:ascii="仿宋" w:hAnsi="仿宋" w:eastAsia="仿宋" w:cs="仿宋"/>
          <w:b/>
          <w:bCs/>
          <w:snapToGrid/>
          <w:sz w:val="32"/>
          <w:szCs w:val="32"/>
          <w:u w:val="none"/>
          <w:shd w:val="clear" w:color="auto" w:fill="FFFFFF"/>
          <w:lang w:eastAsia="zh-CN"/>
        </w:rPr>
        <w:t>条</w:t>
      </w:r>
      <w:r>
        <w:rPr>
          <w:rFonts w:hint="eastAsia" w:ascii="仿宋" w:hAnsi="仿宋" w:eastAsia="仿宋" w:cs="仿宋"/>
          <w:snapToGrid/>
          <w:sz w:val="32"/>
          <w:szCs w:val="32"/>
          <w:u w:val="none"/>
          <w:shd w:val="clear" w:color="auto" w:fill="FFFFFF"/>
          <w:lang w:eastAsia="zh-CN"/>
        </w:rPr>
        <w:t xml:space="preserve"> 转移性收入的核定按照以下规定执行：</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（一）离退休金。凭申请人离退休金领取存折予以认定。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（二）失业人员失业保险金。凭申请人《失业证》予以认定。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（三）遗属补助费。凭死亡人员单位开具的遗属补助费证明予以认定。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（四）赔偿收入。凭人民法院调解书、判决书、协议书以及判决执行证明等文件予以认定。</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0" w:firstLine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val="en-US" w:eastAsia="zh-CN"/>
        </w:rPr>
        <w:t xml:space="preserve"> </w:t>
      </w:r>
      <w:r>
        <w:rPr>
          <w:rFonts w:hint="eastAsia" w:ascii="仿宋" w:hAnsi="仿宋" w:eastAsia="仿宋" w:cs="仿宋"/>
          <w:snapToGrid/>
          <w:sz w:val="32"/>
          <w:szCs w:val="32"/>
          <w:shd w:val="clear" w:color="auto" w:fill="FFFFFF"/>
          <w:lang w:eastAsia="zh-CN"/>
        </w:rPr>
        <w:t>（五）经济补偿金（安置费）。凭用人单位解除（终止）劳动合同证明文件以及发放证明资料等予以认定，按照当地安置标准计算。</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u w:val="none"/>
          <w:shd w:val="clear" w:color="auto" w:fill="FFFFFF"/>
        </w:rPr>
      </w:pPr>
      <w:r>
        <w:rPr>
          <w:rFonts w:hint="eastAsia" w:ascii="仿宋" w:hAnsi="仿宋" w:eastAsia="仿宋" w:cs="仿宋"/>
          <w:snapToGrid/>
          <w:sz w:val="32"/>
          <w:szCs w:val="32"/>
          <w:shd w:val="clear" w:color="auto" w:fill="FFFFFF"/>
          <w:lang w:eastAsia="zh-CN"/>
        </w:rPr>
        <w:t>（六）</w:t>
      </w:r>
      <w:r>
        <w:rPr>
          <w:rFonts w:hint="eastAsia" w:ascii="仿宋" w:hAnsi="仿宋" w:eastAsia="仿宋" w:cs="仿宋"/>
          <w:snapToGrid/>
          <w:sz w:val="32"/>
          <w:szCs w:val="32"/>
          <w:u w:val="none"/>
          <w:shd w:val="clear" w:color="auto" w:fill="FFFFFF"/>
          <w:lang w:eastAsia="zh-CN"/>
        </w:rPr>
        <w:t>移民补贴、国家粮食补贴、惠农惠牧补贴、大型机械补贴、农村养老保险等，以凭证数额计算。</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（七）赡养费和扶（抚）养费按照有关协议、裁决或判决的数额计算。</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b w:val="0"/>
          <w:bCs w:val="0"/>
          <w:snapToGrid/>
          <w:color w:val="auto"/>
          <w:sz w:val="32"/>
          <w:szCs w:val="32"/>
          <w:u w:val="none" w:color="auto"/>
          <w:shd w:val="clear" w:color="auto" w:fill="FFFFFF"/>
          <w:lang w:eastAsia="zh-CN"/>
        </w:rPr>
      </w:pPr>
      <w:r>
        <w:rPr>
          <w:rFonts w:hint="eastAsia" w:ascii="仿宋" w:hAnsi="仿宋" w:eastAsia="仿宋" w:cs="仿宋"/>
          <w:snapToGrid/>
          <w:sz w:val="32"/>
          <w:szCs w:val="32"/>
          <w:u w:val="none"/>
          <w:shd w:val="clear" w:color="auto" w:fill="FFFFFF"/>
          <w:lang w:eastAsia="zh-CN"/>
        </w:rPr>
        <w:t>没有协议、裁决或判决的赡养费计算方式，是按照赡养子女家庭的人均月收入高于当地最低生活保障线时，</w:t>
      </w:r>
      <w:r>
        <w:rPr>
          <w:rFonts w:hint="eastAsia" w:ascii="仿宋" w:hAnsi="仿宋" w:eastAsia="仿宋" w:cs="仿宋"/>
          <w:b w:val="0"/>
          <w:bCs w:val="0"/>
          <w:snapToGrid/>
          <w:color w:val="auto"/>
          <w:sz w:val="32"/>
          <w:szCs w:val="32"/>
          <w:u w:val="none" w:color="auto"/>
          <w:shd w:val="clear" w:color="auto" w:fill="FFFFFF"/>
          <w:lang w:eastAsia="zh-CN"/>
        </w:rPr>
        <w:t>二个子女以内的按超出保障线部分</w:t>
      </w:r>
      <w:r>
        <w:rPr>
          <w:rFonts w:hint="eastAsia" w:ascii="仿宋" w:hAnsi="仿宋" w:eastAsia="仿宋" w:cs="仿宋"/>
          <w:b w:val="0"/>
          <w:bCs w:val="0"/>
          <w:snapToGrid/>
          <w:color w:val="auto"/>
          <w:sz w:val="32"/>
          <w:szCs w:val="32"/>
          <w:u w:val="none" w:color="auto"/>
          <w:shd w:val="clear" w:color="auto" w:fill="FFFFFF"/>
          <w:lang w:val="en-US" w:eastAsia="zh-CN"/>
        </w:rPr>
        <w:t>25％</w:t>
      </w:r>
      <w:r>
        <w:rPr>
          <w:rFonts w:hint="eastAsia" w:ascii="仿宋" w:hAnsi="仿宋" w:eastAsia="仿宋" w:cs="仿宋"/>
          <w:b w:val="0"/>
          <w:bCs w:val="0"/>
          <w:snapToGrid/>
          <w:color w:val="auto"/>
          <w:sz w:val="32"/>
          <w:szCs w:val="32"/>
          <w:u w:val="none" w:color="auto"/>
          <w:shd w:val="clear" w:color="auto" w:fill="FFFFFF"/>
          <w:lang w:eastAsia="zh-CN"/>
        </w:rPr>
        <w:t>计算赡养费；三个子女以上的按超出保障线部分</w:t>
      </w:r>
      <w:r>
        <w:rPr>
          <w:rFonts w:hint="eastAsia" w:ascii="仿宋" w:hAnsi="仿宋" w:eastAsia="仿宋" w:cs="仿宋"/>
          <w:b w:val="0"/>
          <w:bCs w:val="0"/>
          <w:snapToGrid/>
          <w:color w:val="auto"/>
          <w:sz w:val="32"/>
          <w:szCs w:val="32"/>
          <w:u w:val="none" w:color="auto"/>
          <w:shd w:val="clear" w:color="auto" w:fill="FFFFFF"/>
          <w:lang w:val="en-US" w:eastAsia="zh-CN"/>
        </w:rPr>
        <w:t>20％</w:t>
      </w:r>
      <w:r>
        <w:rPr>
          <w:rFonts w:hint="eastAsia" w:ascii="仿宋" w:hAnsi="仿宋" w:eastAsia="仿宋" w:cs="仿宋"/>
          <w:b w:val="0"/>
          <w:bCs w:val="0"/>
          <w:snapToGrid/>
          <w:color w:val="auto"/>
          <w:sz w:val="32"/>
          <w:szCs w:val="32"/>
          <w:u w:val="none" w:color="auto"/>
          <w:shd w:val="clear" w:color="auto" w:fill="FFFFFF"/>
          <w:lang w:eastAsia="zh-CN"/>
        </w:rPr>
        <w:t>计算赡养费。应付的赡养费除以被赡养人数得出付给每个被赡养人的赡养费。</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b w:val="0"/>
          <w:bCs w:val="0"/>
          <w:snapToGrid/>
          <w:color w:val="auto"/>
          <w:sz w:val="32"/>
          <w:szCs w:val="32"/>
          <w:u w:val="none" w:color="auto"/>
          <w:shd w:val="clear" w:color="auto" w:fill="FFFFFF"/>
          <w:lang w:val="zh-CN" w:eastAsia="zh-CN"/>
        </w:rPr>
      </w:pPr>
      <w:r>
        <w:rPr>
          <w:rFonts w:hint="eastAsia" w:ascii="仿宋" w:hAnsi="仿宋" w:eastAsia="仿宋" w:cs="仿宋"/>
          <w:b w:val="0"/>
          <w:bCs w:val="0"/>
          <w:snapToGrid/>
          <w:color w:val="auto"/>
          <w:sz w:val="32"/>
          <w:szCs w:val="32"/>
          <w:u w:val="none" w:color="auto"/>
          <w:shd w:val="clear" w:color="auto" w:fill="FFFFFF"/>
          <w:lang w:val="zh-CN" w:eastAsia="zh-CN"/>
        </w:rPr>
        <w:t>抚养费的计算。经法律程序夫妻离异，不与未成年或不能独力生活的子女一起生活的，应负担子女的抚养费。只有一个子女时抚养费按其总收入的</w:t>
      </w:r>
      <w:r>
        <w:rPr>
          <w:rFonts w:hint="eastAsia" w:ascii="仿宋" w:hAnsi="仿宋" w:eastAsia="仿宋" w:cs="仿宋"/>
          <w:b w:val="0"/>
          <w:bCs w:val="0"/>
          <w:snapToGrid/>
          <w:color w:val="auto"/>
          <w:sz w:val="32"/>
          <w:szCs w:val="32"/>
          <w:u w:val="none" w:color="auto"/>
          <w:shd w:val="clear" w:color="auto" w:fill="FFFFFF"/>
          <w:lang w:val="en-US" w:eastAsia="zh-CN"/>
        </w:rPr>
        <w:t>30</w:t>
      </w:r>
      <w:r>
        <w:rPr>
          <w:rFonts w:hint="eastAsia" w:ascii="仿宋" w:hAnsi="仿宋" w:eastAsia="仿宋" w:cs="仿宋"/>
          <w:b w:val="0"/>
          <w:bCs w:val="0"/>
          <w:snapToGrid/>
          <w:color w:val="auto"/>
          <w:sz w:val="32"/>
          <w:szCs w:val="32"/>
          <w:u w:val="none" w:color="auto"/>
          <w:shd w:val="clear" w:color="auto" w:fill="FFFFFF"/>
          <w:lang w:val="zh-CN" w:eastAsia="zh-CN"/>
        </w:rPr>
        <w:t>％给付，有多个子女时抚养费按其总收入的</w:t>
      </w:r>
      <w:r>
        <w:rPr>
          <w:rFonts w:hint="eastAsia" w:ascii="仿宋" w:hAnsi="仿宋" w:eastAsia="仿宋" w:cs="仿宋"/>
          <w:b w:val="0"/>
          <w:bCs w:val="0"/>
          <w:snapToGrid/>
          <w:color w:val="auto"/>
          <w:sz w:val="32"/>
          <w:szCs w:val="32"/>
          <w:u w:val="none" w:color="auto"/>
          <w:shd w:val="clear" w:color="auto" w:fill="FFFFFF"/>
          <w:lang w:val="en-US" w:eastAsia="zh-CN"/>
        </w:rPr>
        <w:t>20</w:t>
      </w:r>
      <w:r>
        <w:rPr>
          <w:rFonts w:hint="eastAsia" w:ascii="仿宋" w:hAnsi="仿宋" w:eastAsia="仿宋" w:cs="仿宋"/>
          <w:b w:val="0"/>
          <w:bCs w:val="0"/>
          <w:snapToGrid/>
          <w:color w:val="auto"/>
          <w:sz w:val="32"/>
          <w:szCs w:val="32"/>
          <w:u w:val="none" w:color="auto"/>
          <w:shd w:val="clear" w:color="auto" w:fill="FFFFFF"/>
          <w:lang w:val="zh-CN" w:eastAsia="zh-CN"/>
        </w:rPr>
        <w:t>％给付。</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u w:val="none"/>
          <w:shd w:val="clear" w:color="auto" w:fill="FFFFFF"/>
          <w:lang w:val="en-US" w:eastAsia="zh-CN"/>
        </w:rPr>
      </w:pPr>
      <w:r>
        <w:rPr>
          <w:rFonts w:hint="eastAsia" w:ascii="仿宋" w:hAnsi="仿宋" w:eastAsia="仿宋" w:cs="仿宋"/>
          <w:snapToGrid/>
          <w:color w:val="auto"/>
          <w:sz w:val="32"/>
          <w:szCs w:val="32"/>
          <w:u w:val="none"/>
          <w:shd w:val="clear" w:color="auto" w:fill="FFFFFF"/>
          <w:lang w:eastAsia="zh-CN"/>
        </w:rPr>
        <w:t>除财政开支人员、单位自行聘用人员、合同工、有草场、从事或有经营店、商铺人员以外，确实无固定工作无资产的务工人员的赡养费按最低工资</w:t>
      </w:r>
      <w:r>
        <w:rPr>
          <w:rFonts w:hint="eastAsia" w:ascii="仿宋" w:hAnsi="仿宋" w:eastAsia="仿宋" w:cs="仿宋"/>
          <w:snapToGrid/>
          <w:color w:val="auto"/>
          <w:sz w:val="32"/>
          <w:szCs w:val="32"/>
          <w:u w:val="none"/>
          <w:shd w:val="clear" w:color="auto" w:fill="FFFFFF"/>
          <w:lang w:val="en-US" w:eastAsia="zh-CN"/>
        </w:rPr>
        <w:t>1910元</w:t>
      </w:r>
      <w:r>
        <w:rPr>
          <w:rFonts w:hint="eastAsia" w:ascii="仿宋" w:hAnsi="仿宋" w:eastAsia="仿宋" w:cs="仿宋"/>
          <w:snapToGrid/>
          <w:color w:val="auto"/>
          <w:sz w:val="32"/>
          <w:szCs w:val="32"/>
          <w:u w:val="none"/>
          <w:shd w:val="clear" w:color="auto" w:fill="FFFFFF"/>
          <w:lang w:eastAsia="zh-CN"/>
        </w:rPr>
        <w:t>/月</w:t>
      </w:r>
      <w:r>
        <w:rPr>
          <w:rFonts w:hint="eastAsia" w:ascii="仿宋" w:hAnsi="仿宋" w:eastAsia="仿宋" w:cs="仿宋"/>
          <w:snapToGrid/>
          <w:color w:val="auto"/>
          <w:sz w:val="32"/>
          <w:szCs w:val="32"/>
          <w:u w:val="none"/>
          <w:shd w:val="clear" w:color="auto" w:fill="FFFFFF"/>
          <w:lang w:val="en-US" w:eastAsia="zh-CN"/>
        </w:rPr>
        <w:t>扣除超出低保保障线部分后计算赡养费。(注明：在国企或有长期劳务协议的，按实际工资收入为准，提供本人工资证明用工单位盖章）</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u w:val="none" w:color="auto"/>
          <w:shd w:val="clear" w:color="auto" w:fill="FFFFFF"/>
          <w:lang w:val="en-US" w:eastAsia="zh-CN"/>
        </w:rPr>
      </w:pPr>
      <w:r>
        <w:rPr>
          <w:rFonts w:hint="eastAsia" w:ascii="仿宋" w:hAnsi="仿宋" w:eastAsia="仿宋" w:cs="仿宋"/>
          <w:snapToGrid/>
          <w:color w:val="auto"/>
          <w:sz w:val="32"/>
          <w:szCs w:val="32"/>
          <w:u w:val="none" w:color="auto"/>
          <w:shd w:val="clear" w:color="auto" w:fill="FFFFFF"/>
          <w:lang w:val="en-US" w:eastAsia="zh-CN"/>
        </w:rPr>
        <w:t>经营实体店、商铺、修理铺人员,诚信申报年收入，确实无法提供收入证明的，年收入按3万计算。其中夫妻共同经营的，以实体店注册法人的一方年收入按3万计算，另一方按月</w:t>
      </w:r>
      <w:r>
        <w:rPr>
          <w:rFonts w:hint="eastAsia" w:ascii="仿宋" w:hAnsi="仿宋" w:eastAsia="仿宋" w:cs="仿宋"/>
          <w:snapToGrid/>
          <w:color w:val="auto"/>
          <w:sz w:val="32"/>
          <w:szCs w:val="32"/>
          <w:u w:val="none" w:color="auto"/>
          <w:shd w:val="clear" w:color="auto" w:fill="FFFFFF"/>
          <w:lang w:eastAsia="zh-CN"/>
        </w:rPr>
        <w:t>最低工资</w:t>
      </w:r>
      <w:r>
        <w:rPr>
          <w:rFonts w:hint="eastAsia" w:ascii="仿宋" w:hAnsi="仿宋" w:eastAsia="仿宋" w:cs="仿宋"/>
          <w:snapToGrid/>
          <w:color w:val="auto"/>
          <w:sz w:val="32"/>
          <w:szCs w:val="32"/>
          <w:u w:val="none" w:color="auto"/>
          <w:shd w:val="clear" w:color="auto" w:fill="FFFFFF"/>
          <w:lang w:val="en-US" w:eastAsia="zh-CN"/>
        </w:rPr>
        <w:t>1910元</w:t>
      </w:r>
      <w:r>
        <w:rPr>
          <w:rFonts w:hint="eastAsia" w:ascii="仿宋" w:hAnsi="仿宋" w:eastAsia="仿宋" w:cs="仿宋"/>
          <w:snapToGrid/>
          <w:color w:val="auto"/>
          <w:sz w:val="32"/>
          <w:szCs w:val="32"/>
          <w:u w:val="none" w:color="auto"/>
          <w:shd w:val="clear" w:color="auto" w:fill="FFFFFF"/>
          <w:lang w:eastAsia="zh-CN"/>
        </w:rPr>
        <w:t>计算收入</w:t>
      </w:r>
      <w:r>
        <w:rPr>
          <w:rFonts w:hint="eastAsia" w:ascii="仿宋" w:hAnsi="仿宋" w:eastAsia="仿宋" w:cs="仿宋"/>
          <w:snapToGrid/>
          <w:color w:val="auto"/>
          <w:sz w:val="32"/>
          <w:szCs w:val="32"/>
          <w:u w:val="none" w:color="auto"/>
          <w:shd w:val="clear" w:color="auto" w:fill="FFFFFF"/>
          <w:lang w:val="en-US" w:eastAsia="zh-CN"/>
        </w:rPr>
        <w:t>。</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u w:val="none" w:color="auto"/>
          <w:shd w:val="clear" w:color="auto" w:fill="FFFFFF"/>
          <w:lang w:val="zh-CN" w:eastAsia="zh-CN"/>
        </w:rPr>
      </w:pPr>
      <w:r>
        <w:rPr>
          <w:rFonts w:hint="eastAsia" w:ascii="仿宋" w:hAnsi="仿宋" w:eastAsia="仿宋" w:cs="仿宋"/>
          <w:snapToGrid/>
          <w:color w:val="auto"/>
          <w:sz w:val="32"/>
          <w:szCs w:val="32"/>
          <w:u w:val="none" w:color="auto"/>
          <w:shd w:val="clear" w:color="auto" w:fill="FFFFFF"/>
          <w:lang w:val="zh-CN" w:eastAsia="zh-CN"/>
        </w:rPr>
        <w:t>子女或父母有车的，按照车实价或估价的</w:t>
      </w:r>
      <w:r>
        <w:rPr>
          <w:rFonts w:hint="default" w:ascii="仿宋" w:hAnsi="仿宋" w:eastAsia="仿宋" w:cs="仿宋"/>
          <w:snapToGrid/>
          <w:color w:val="auto"/>
          <w:sz w:val="32"/>
          <w:szCs w:val="32"/>
          <w:u w:val="none" w:color="auto"/>
          <w:shd w:val="clear" w:color="auto" w:fill="FFFFFF"/>
          <w:lang w:val="en-US" w:eastAsia="zh-CN"/>
        </w:rPr>
        <w:t>2%</w:t>
      </w:r>
      <w:r>
        <w:rPr>
          <w:rFonts w:hint="eastAsia" w:ascii="仿宋" w:hAnsi="仿宋" w:eastAsia="仿宋" w:cs="仿宋"/>
          <w:snapToGrid/>
          <w:color w:val="auto"/>
          <w:sz w:val="32"/>
          <w:szCs w:val="32"/>
          <w:u w:val="none" w:color="auto"/>
          <w:shd w:val="clear" w:color="auto" w:fill="FFFFFF"/>
          <w:lang w:val="zh-CN" w:eastAsia="zh-CN"/>
        </w:rPr>
        <w:t>计入个人年收入，再由个人年收入折算申请人的赡抚养费。</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 xml:space="preserve"> 法定赡养、扶（抚）养义务人属低保人员的，不计算其应付赡养、扶（抚）养费。</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color w:val="auto"/>
          <w:sz w:val="32"/>
        </w:rPr>
      </w:pPr>
      <w:r>
        <w:rPr>
          <w:rFonts w:hint="eastAsia" w:ascii="仿宋" w:hAnsi="仿宋" w:eastAsia="仿宋" w:cs="仿宋"/>
          <w:snapToGrid/>
          <w:color w:val="auto"/>
          <w:sz w:val="32"/>
          <w:szCs w:val="32"/>
          <w:shd w:val="clear" w:color="auto" w:fill="FFFFFF"/>
          <w:lang w:val="en-US" w:eastAsia="zh-CN"/>
        </w:rPr>
        <w:t>在申请低保入户核查过程及重点数据核对时显示子女女名下或本人名下有车辆、注册店铺以及房产不动产等信息，申请人或子女未真实反馈隐瞒家庭经济收入的</w:t>
      </w:r>
      <w:r>
        <w:rPr>
          <w:rFonts w:hint="eastAsia" w:ascii="仿宋_GB2312" w:eastAsia="仿宋_GB2312"/>
          <w:color w:val="auto"/>
          <w:sz w:val="32"/>
        </w:rPr>
        <w:t>旗民政</w:t>
      </w:r>
      <w:r>
        <w:rPr>
          <w:rFonts w:hint="eastAsia" w:ascii="仿宋_GB2312" w:eastAsia="仿宋_GB2312"/>
          <w:color w:val="auto"/>
          <w:sz w:val="32"/>
          <w:lang w:eastAsia="zh-CN"/>
        </w:rPr>
        <w:t>局</w:t>
      </w:r>
      <w:r>
        <w:rPr>
          <w:rFonts w:hint="eastAsia" w:ascii="仿宋_GB2312" w:eastAsia="仿宋_GB2312"/>
          <w:color w:val="auto"/>
          <w:sz w:val="32"/>
        </w:rPr>
        <w:t>和苏木镇人民政府</w:t>
      </w:r>
      <w:r>
        <w:rPr>
          <w:rFonts w:hint="eastAsia" w:ascii="仿宋_GB2312" w:eastAsia="仿宋_GB2312"/>
          <w:color w:val="auto"/>
          <w:sz w:val="32"/>
          <w:lang w:eastAsia="zh-CN"/>
        </w:rPr>
        <w:t>、国营牧场</w:t>
      </w:r>
      <w:r>
        <w:rPr>
          <w:rFonts w:hint="eastAsia" w:ascii="仿宋_GB2312" w:eastAsia="仿宋_GB2312"/>
          <w:color w:val="auto"/>
          <w:sz w:val="32"/>
        </w:rPr>
        <w:t>可以终止审核确认程序。</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960" w:firstLineChars="30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未经法律程序解除双方关系的家庭成员，其相互之间的赡养和扶养或者抚养关系、应尽义务等，按有关法律、法规的规定执行。</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按照《关于进一步健全完善社会救助工作机制的通知》（呼民政发</w:t>
      </w:r>
      <w:r>
        <w:rPr>
          <w:rFonts w:hint="eastAsia" w:ascii="宋体" w:hAnsi="宋体" w:eastAsia="宋体" w:cs="宋体"/>
          <w:snapToGrid/>
          <w:color w:val="auto"/>
          <w:sz w:val="32"/>
          <w:szCs w:val="32"/>
          <w:shd w:val="clear" w:color="auto" w:fill="FFFFFF"/>
          <w:lang w:eastAsia="zh-CN"/>
        </w:rPr>
        <w:t>〔</w:t>
      </w:r>
      <w:r>
        <w:rPr>
          <w:rFonts w:hint="eastAsia" w:ascii="宋体" w:hAnsi="宋体" w:eastAsia="宋体" w:cs="宋体"/>
          <w:snapToGrid/>
          <w:color w:val="auto"/>
          <w:sz w:val="32"/>
          <w:szCs w:val="32"/>
          <w:shd w:val="clear" w:color="auto" w:fill="FFFFFF"/>
          <w:lang w:val="en-US" w:eastAsia="zh-CN"/>
        </w:rPr>
        <w:t>2022</w:t>
      </w:r>
      <w:r>
        <w:rPr>
          <w:rFonts w:hint="eastAsia" w:ascii="宋体" w:hAnsi="宋体" w:eastAsia="宋体" w:cs="宋体"/>
          <w:snapToGrid/>
          <w:color w:val="auto"/>
          <w:sz w:val="32"/>
          <w:szCs w:val="32"/>
          <w:shd w:val="clear" w:color="auto" w:fill="FFFFFF"/>
          <w:lang w:eastAsia="zh-CN"/>
        </w:rPr>
        <w:t>〕</w:t>
      </w:r>
      <w:r>
        <w:rPr>
          <w:rFonts w:hint="eastAsia" w:ascii="宋体" w:hAnsi="宋体" w:eastAsia="宋体" w:cs="宋体"/>
          <w:snapToGrid/>
          <w:color w:val="auto"/>
          <w:sz w:val="32"/>
          <w:szCs w:val="32"/>
          <w:shd w:val="clear" w:color="auto" w:fill="FFFFFF"/>
          <w:lang w:val="en-US" w:eastAsia="zh-CN"/>
        </w:rPr>
        <w:t>75号</w:t>
      </w:r>
      <w:r>
        <w:rPr>
          <w:rFonts w:hint="eastAsia" w:ascii="仿宋" w:hAnsi="仿宋" w:eastAsia="仿宋" w:cs="仿宋"/>
          <w:snapToGrid/>
          <w:color w:val="auto"/>
          <w:sz w:val="32"/>
          <w:szCs w:val="32"/>
          <w:shd w:val="clear" w:color="auto" w:fill="FFFFFF"/>
          <w:lang w:eastAsia="zh-CN"/>
        </w:rPr>
        <w:t>）下列人员不计算赡养抚养费。</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val="en-US" w:eastAsia="zh-CN"/>
        </w:rPr>
        <w:t>赡养（抚养、扶养）人为特困人员、低保对象、现役军人（指两年义务兵）连续三年以上（含三年）脱离家庭独立生活的宗教教职人员、服刑人员（含保外就医、监外执行）强制解读人员、九年义务教育及本科、专科和中高等职业教育的在校学生的、在核算收入时不计入该（抚养、扶养）费。</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lang w:eastAsia="zh-CN"/>
        </w:rPr>
      </w:pPr>
      <w:r>
        <w:rPr>
          <w:rFonts w:hint="eastAsia" w:ascii="仿宋" w:hAnsi="仿宋" w:eastAsia="仿宋" w:cs="仿宋"/>
          <w:snapToGrid/>
          <w:sz w:val="32"/>
          <w:szCs w:val="32"/>
          <w:shd w:val="clear" w:color="auto" w:fill="FFFFFF"/>
          <w:lang w:eastAsia="zh-CN"/>
        </w:rPr>
        <w:t>（八）接受馈赠收入。由被调查人诚信申报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snapToGrid/>
          <w:sz w:val="32"/>
          <w:szCs w:val="32"/>
          <w:shd w:val="clear" w:color="auto" w:fill="FFFFFF"/>
          <w:lang w:eastAsia="zh-CN"/>
        </w:rPr>
        <w:t>（九）继承收入。继承资产由申请人诚信申报。</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b/>
          <w:bCs/>
          <w:snapToGrid/>
          <w:sz w:val="32"/>
          <w:szCs w:val="32"/>
          <w:shd w:val="clear" w:color="auto" w:fill="FFFFFF"/>
          <w:lang w:eastAsia="zh-CN"/>
        </w:rPr>
        <w:t xml:space="preserve"> 第三十</w:t>
      </w:r>
      <w:r>
        <w:rPr>
          <w:rFonts w:hint="eastAsia" w:ascii="仿宋" w:hAnsi="仿宋" w:eastAsia="仿宋" w:cs="仿宋"/>
          <w:b/>
          <w:bCs/>
          <w:snapToGrid/>
          <w:sz w:val="32"/>
          <w:szCs w:val="32"/>
          <w:shd w:val="clear" w:color="auto" w:fill="FFFFFF"/>
          <w:lang w:val="en-US" w:eastAsia="zh-CN"/>
        </w:rPr>
        <w:t>四</w:t>
      </w:r>
      <w:r>
        <w:rPr>
          <w:rFonts w:hint="eastAsia" w:ascii="仿宋" w:hAnsi="仿宋" w:eastAsia="仿宋" w:cs="仿宋"/>
          <w:b/>
          <w:bCs/>
          <w:snapToGrid/>
          <w:sz w:val="32"/>
          <w:szCs w:val="32"/>
          <w:shd w:val="clear" w:color="auto" w:fill="FFFFFF"/>
          <w:lang w:eastAsia="zh-CN"/>
        </w:rPr>
        <w:t xml:space="preserve">条 </w:t>
      </w:r>
      <w:r>
        <w:rPr>
          <w:rFonts w:hint="eastAsia" w:ascii="仿宋" w:hAnsi="仿宋" w:eastAsia="仿宋" w:cs="仿宋"/>
          <w:snapToGrid/>
          <w:sz w:val="32"/>
          <w:szCs w:val="32"/>
          <w:shd w:val="clear" w:color="auto" w:fill="FFFFFF"/>
          <w:lang w:eastAsia="zh-CN"/>
        </w:rPr>
        <w:t>其他收入核定按照以下规定执行：</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rPr>
      </w:pPr>
      <w:r>
        <w:rPr>
          <w:rFonts w:hint="eastAsia" w:ascii="仿宋" w:hAnsi="仿宋" w:eastAsia="仿宋" w:cs="仿宋"/>
          <w:snapToGrid/>
          <w:sz w:val="32"/>
          <w:szCs w:val="32"/>
          <w:shd w:val="clear" w:color="auto" w:fill="FFFFFF"/>
          <w:lang w:eastAsia="zh-CN"/>
        </w:rPr>
        <w:t xml:space="preserve"> 其他收入由申请人诚信申报。各苏木镇、国营牧场应依据相应资料和线索进行评估核定。</w:t>
      </w:r>
      <w:r>
        <w:rPr>
          <w:rFonts w:hint="eastAsia" w:ascii="仿宋" w:hAnsi="仿宋" w:eastAsia="仿宋" w:cs="仿宋"/>
          <w:snapToGrid/>
          <w:color w:val="auto"/>
          <w:sz w:val="32"/>
          <w:szCs w:val="32"/>
          <w:shd w:val="clear" w:color="auto" w:fill="FFFFFF"/>
          <w:lang w:eastAsia="zh-CN"/>
        </w:rPr>
        <w:t>其中，在计算户籍迁入本旗的，农转非家庭收入时，如在原户籍地农村承包地尚未退出的，应由迁入户籍地苏木镇、国营牧场通过与原户籍地当地嘎查村（社区）居民委员会核实或由申请人诚信申报有无土地、提供土地承包手续材料，确认后，若有土地其当年土地收入将作为其他收入，计算到家庭收入之中。</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3" w:firstLineChars="200"/>
        <w:textAlignment w:val="auto"/>
        <w:outlineLvl w:val="9"/>
        <w:rPr>
          <w:rFonts w:hint="eastAsia" w:ascii="仿宋" w:hAnsi="仿宋" w:eastAsia="仿宋" w:cs="仿宋"/>
          <w:snapToGrid/>
          <w:sz w:val="32"/>
          <w:szCs w:val="32"/>
          <w:shd w:val="clear" w:color="auto" w:fill="FFFFFF"/>
        </w:rPr>
      </w:pPr>
      <w:r>
        <w:rPr>
          <w:rFonts w:hint="eastAsia" w:ascii="仿宋" w:hAnsi="仿宋" w:eastAsia="仿宋" w:cs="仿宋"/>
          <w:b/>
          <w:bCs/>
          <w:snapToGrid/>
          <w:sz w:val="32"/>
          <w:szCs w:val="32"/>
          <w:shd w:val="clear" w:color="auto" w:fill="FFFFFF"/>
          <w:lang w:eastAsia="zh-CN"/>
        </w:rPr>
        <w:t>第三十</w:t>
      </w:r>
      <w:r>
        <w:rPr>
          <w:rFonts w:hint="eastAsia" w:ascii="仿宋" w:hAnsi="仿宋" w:eastAsia="仿宋" w:cs="仿宋"/>
          <w:b/>
          <w:bCs/>
          <w:snapToGrid/>
          <w:sz w:val="32"/>
          <w:szCs w:val="32"/>
          <w:shd w:val="clear" w:color="auto" w:fill="FFFFFF"/>
          <w:lang w:val="en-US" w:eastAsia="zh-CN"/>
        </w:rPr>
        <w:t>五</w:t>
      </w:r>
      <w:r>
        <w:rPr>
          <w:rFonts w:hint="eastAsia" w:ascii="仿宋" w:hAnsi="仿宋" w:eastAsia="仿宋" w:cs="仿宋"/>
          <w:b/>
          <w:bCs/>
          <w:snapToGrid/>
          <w:sz w:val="32"/>
          <w:szCs w:val="32"/>
          <w:shd w:val="clear" w:color="auto" w:fill="FFFFFF"/>
          <w:lang w:eastAsia="zh-CN"/>
        </w:rPr>
        <w:t>条</w:t>
      </w:r>
      <w:r>
        <w:rPr>
          <w:rFonts w:hint="eastAsia" w:ascii="仿宋" w:hAnsi="仿宋" w:eastAsia="仿宋" w:cs="仿宋"/>
          <w:snapToGrid/>
          <w:sz w:val="32"/>
          <w:szCs w:val="32"/>
          <w:shd w:val="clear" w:color="auto" w:fill="FFFFFF"/>
          <w:lang w:eastAsia="zh-CN"/>
        </w:rPr>
        <w:t xml:space="preserve">  降低特殊困难家庭收入核算。对于有未成年人的丧偶单亲家庭，劳动力系数较弱的家庭，同一个家庭有两个及以上在读大学生等特殊困难家庭，进行家庭收入适度核减，以达到增加这些特殊困难家庭享受低保救助的机会和提高救助水平的目的。</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（一）重度残疾</w:t>
      </w:r>
      <w:r>
        <w:rPr>
          <w:rFonts w:hint="eastAsia" w:ascii="仿宋" w:hAnsi="仿宋" w:eastAsia="仿宋" w:cs="仿宋"/>
          <w:snapToGrid/>
          <w:color w:val="auto"/>
          <w:sz w:val="32"/>
          <w:szCs w:val="32"/>
          <w:shd w:val="clear" w:color="auto" w:fill="FFFFFF"/>
          <w:lang w:val="en-US" w:eastAsia="zh-CN"/>
        </w:rPr>
        <w:t>(G1)、</w:t>
      </w:r>
      <w:r>
        <w:rPr>
          <w:rFonts w:hint="eastAsia" w:ascii="仿宋" w:hAnsi="仿宋" w:eastAsia="仿宋" w:cs="仿宋"/>
          <w:snapToGrid/>
          <w:color w:val="auto"/>
          <w:sz w:val="32"/>
          <w:szCs w:val="32"/>
          <w:shd w:val="clear" w:color="auto" w:fill="FFFFFF"/>
          <w:lang w:eastAsia="zh-CN"/>
        </w:rPr>
        <w:t>患重大疾病</w:t>
      </w:r>
      <w:r>
        <w:rPr>
          <w:rFonts w:hint="eastAsia" w:ascii="仿宋" w:hAnsi="仿宋" w:eastAsia="仿宋" w:cs="仿宋"/>
          <w:snapToGrid/>
          <w:color w:val="auto"/>
          <w:sz w:val="32"/>
          <w:szCs w:val="32"/>
          <w:shd w:val="clear" w:color="auto" w:fill="FFFFFF"/>
          <w:lang w:val="en-US" w:eastAsia="zh-CN"/>
        </w:rPr>
        <w:t>(G2)</w:t>
      </w:r>
      <w:r>
        <w:rPr>
          <w:rFonts w:hint="eastAsia" w:ascii="仿宋" w:hAnsi="仿宋" w:eastAsia="仿宋" w:cs="仿宋"/>
          <w:snapToGrid/>
          <w:color w:val="auto"/>
          <w:sz w:val="32"/>
          <w:szCs w:val="32"/>
          <w:shd w:val="clear" w:color="auto" w:fill="FFFFFF"/>
          <w:lang w:eastAsia="zh-CN"/>
        </w:rPr>
        <w:t>人员在家庭收入核算过程中予以扣减；扣减</w:t>
      </w:r>
      <w:r>
        <w:rPr>
          <w:rFonts w:hint="eastAsia" w:ascii="仿宋" w:hAnsi="仿宋" w:eastAsia="仿宋" w:cs="仿宋"/>
          <w:snapToGrid/>
          <w:color w:val="auto"/>
          <w:sz w:val="32"/>
          <w:szCs w:val="32"/>
          <w:shd w:val="clear" w:color="auto" w:fill="FFFFFF"/>
          <w:lang w:val="en-US" w:eastAsia="zh-CN"/>
        </w:rPr>
        <w:t>=城镇低保标准</w:t>
      </w:r>
      <w:r>
        <w:rPr>
          <w:rFonts w:hint="eastAsia" w:ascii="仿宋" w:hAnsi="仿宋" w:eastAsia="仿宋" w:cs="仿宋"/>
          <w:snapToGrid/>
          <w:color w:val="auto"/>
          <w:sz w:val="32"/>
          <w:szCs w:val="32"/>
          <w:shd w:val="clear" w:color="auto" w:fill="FFFFFF"/>
          <w:lang w:eastAsia="zh-CN"/>
        </w:rPr>
        <w:t>×</w:t>
      </w:r>
      <w:r>
        <w:rPr>
          <w:rFonts w:hint="eastAsia" w:ascii="仿宋" w:hAnsi="仿宋" w:eastAsia="仿宋" w:cs="仿宋"/>
          <w:snapToGrid/>
          <w:color w:val="auto"/>
          <w:sz w:val="32"/>
          <w:szCs w:val="32"/>
          <w:shd w:val="clear" w:color="auto" w:fill="FFFFFF"/>
          <w:lang w:val="en-US" w:eastAsia="zh-CN"/>
        </w:rPr>
        <w:t>12个月</w:t>
      </w:r>
      <w:r>
        <w:rPr>
          <w:rFonts w:hint="eastAsia" w:ascii="仿宋" w:hAnsi="仿宋" w:eastAsia="仿宋" w:cs="仿宋"/>
          <w:snapToGrid/>
          <w:color w:val="auto"/>
          <w:sz w:val="32"/>
          <w:szCs w:val="32"/>
          <w:shd w:val="clear" w:color="auto" w:fill="FFFFFF"/>
          <w:lang w:eastAsia="zh-CN"/>
        </w:rPr>
        <w:t>×家庭成员重病重残人数。</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val="en-US" w:eastAsia="zh-CN"/>
        </w:rPr>
      </w:pPr>
      <w:r>
        <w:rPr>
          <w:rFonts w:hint="eastAsia" w:ascii="仿宋" w:hAnsi="仿宋" w:eastAsia="仿宋" w:cs="仿宋"/>
          <w:snapToGrid/>
          <w:color w:val="auto"/>
          <w:sz w:val="32"/>
          <w:szCs w:val="32"/>
          <w:shd w:val="clear" w:color="auto" w:fill="FFFFFF"/>
          <w:lang w:eastAsia="zh-CN"/>
        </w:rPr>
        <w:t>（二）患有多重残疾或</w:t>
      </w:r>
      <w:r>
        <w:rPr>
          <w:rFonts w:hint="eastAsia" w:ascii="仿宋" w:hAnsi="仿宋" w:eastAsia="仿宋" w:cs="仿宋"/>
          <w:snapToGrid/>
          <w:color w:val="auto"/>
          <w:sz w:val="32"/>
          <w:szCs w:val="32"/>
          <w:shd w:val="clear" w:color="auto" w:fill="FFFFFF"/>
          <w:lang w:val="en-US" w:eastAsia="zh-CN"/>
        </w:rPr>
        <w:t>70岁以上老年人家庭，</w:t>
      </w:r>
      <w:r>
        <w:rPr>
          <w:rFonts w:hint="eastAsia" w:ascii="仿宋" w:hAnsi="仿宋" w:eastAsia="仿宋" w:cs="仿宋"/>
          <w:snapToGrid/>
          <w:color w:val="auto"/>
          <w:sz w:val="32"/>
          <w:szCs w:val="32"/>
          <w:shd w:val="clear" w:color="auto" w:fill="FFFFFF"/>
          <w:lang w:eastAsia="zh-CN"/>
        </w:rPr>
        <w:t>在家庭收入核算过程中予以扣减；扣减</w:t>
      </w:r>
      <w:r>
        <w:rPr>
          <w:rFonts w:hint="eastAsia" w:ascii="仿宋" w:hAnsi="仿宋" w:eastAsia="仿宋" w:cs="仿宋"/>
          <w:snapToGrid/>
          <w:color w:val="auto"/>
          <w:sz w:val="32"/>
          <w:szCs w:val="32"/>
          <w:shd w:val="clear" w:color="auto" w:fill="FFFFFF"/>
          <w:lang w:val="en-US" w:eastAsia="zh-CN"/>
        </w:rPr>
        <w:t>=城镇低保标准</w:t>
      </w:r>
      <w:r>
        <w:rPr>
          <w:rFonts w:hint="eastAsia" w:ascii="仿宋" w:hAnsi="仿宋" w:eastAsia="仿宋" w:cs="仿宋"/>
          <w:snapToGrid/>
          <w:color w:val="auto"/>
          <w:sz w:val="32"/>
          <w:szCs w:val="32"/>
          <w:shd w:val="clear" w:color="auto" w:fill="FFFFFF"/>
          <w:lang w:eastAsia="zh-CN"/>
        </w:rPr>
        <w:t>×</w:t>
      </w:r>
      <w:r>
        <w:rPr>
          <w:rFonts w:hint="eastAsia" w:ascii="仿宋" w:hAnsi="仿宋" w:eastAsia="仿宋" w:cs="仿宋"/>
          <w:snapToGrid/>
          <w:color w:val="auto"/>
          <w:sz w:val="32"/>
          <w:szCs w:val="32"/>
          <w:shd w:val="clear" w:color="auto" w:fill="FFFFFF"/>
          <w:lang w:val="en-US" w:eastAsia="zh-CN"/>
        </w:rPr>
        <w:t>0.8</w:t>
      </w:r>
      <w:r>
        <w:rPr>
          <w:rFonts w:hint="eastAsia" w:ascii="仿宋" w:hAnsi="仿宋" w:eastAsia="仿宋" w:cs="仿宋"/>
          <w:snapToGrid/>
          <w:color w:val="auto"/>
          <w:sz w:val="32"/>
          <w:szCs w:val="32"/>
          <w:shd w:val="clear" w:color="auto" w:fill="FFFFFF"/>
          <w:lang w:eastAsia="zh-CN"/>
        </w:rPr>
        <w:t>×</w:t>
      </w:r>
      <w:r>
        <w:rPr>
          <w:rFonts w:hint="eastAsia" w:ascii="仿宋" w:hAnsi="仿宋" w:eastAsia="仿宋" w:cs="仿宋"/>
          <w:snapToGrid/>
          <w:color w:val="auto"/>
          <w:sz w:val="32"/>
          <w:szCs w:val="32"/>
          <w:shd w:val="clear" w:color="auto" w:fill="FFFFFF"/>
          <w:lang w:val="en-US" w:eastAsia="zh-CN"/>
        </w:rPr>
        <w:t>12个月</w:t>
      </w:r>
      <w:r>
        <w:rPr>
          <w:rFonts w:hint="eastAsia" w:ascii="仿宋" w:hAnsi="仿宋" w:eastAsia="仿宋" w:cs="仿宋"/>
          <w:snapToGrid/>
          <w:color w:val="auto"/>
          <w:sz w:val="32"/>
          <w:szCs w:val="32"/>
          <w:shd w:val="clear" w:color="auto" w:fill="FFFFFF"/>
          <w:lang w:eastAsia="zh-CN"/>
        </w:rPr>
        <w:t>×多重残疾或</w:t>
      </w:r>
      <w:r>
        <w:rPr>
          <w:rFonts w:hint="eastAsia" w:ascii="仿宋" w:hAnsi="仿宋" w:eastAsia="仿宋" w:cs="仿宋"/>
          <w:snapToGrid/>
          <w:color w:val="auto"/>
          <w:sz w:val="32"/>
          <w:szCs w:val="32"/>
          <w:shd w:val="clear" w:color="auto" w:fill="FFFFFF"/>
          <w:lang w:val="en-US" w:eastAsia="zh-CN"/>
        </w:rPr>
        <w:t>70岁以上老年人数</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val="en-US" w:eastAsia="zh-CN"/>
        </w:rPr>
        <w:t>（三）有未成年人的丧偶单亲家庭，</w:t>
      </w:r>
      <w:r>
        <w:rPr>
          <w:rFonts w:hint="eastAsia" w:ascii="仿宋" w:hAnsi="仿宋" w:eastAsia="仿宋" w:cs="仿宋"/>
          <w:snapToGrid/>
          <w:color w:val="auto"/>
          <w:sz w:val="32"/>
          <w:szCs w:val="32"/>
          <w:shd w:val="clear" w:color="auto" w:fill="FFFFFF"/>
          <w:lang w:eastAsia="zh-CN"/>
        </w:rPr>
        <w:t>在家庭收入核算过程中予以扣减；扣减</w:t>
      </w:r>
      <w:r>
        <w:rPr>
          <w:rFonts w:hint="eastAsia" w:ascii="仿宋" w:hAnsi="仿宋" w:eastAsia="仿宋" w:cs="仿宋"/>
          <w:snapToGrid/>
          <w:color w:val="auto"/>
          <w:sz w:val="32"/>
          <w:szCs w:val="32"/>
          <w:shd w:val="clear" w:color="auto" w:fill="FFFFFF"/>
          <w:lang w:val="en-US" w:eastAsia="zh-CN"/>
        </w:rPr>
        <w:t>=城镇低保标准</w:t>
      </w:r>
      <w:r>
        <w:rPr>
          <w:rFonts w:hint="eastAsia" w:ascii="仿宋" w:hAnsi="仿宋" w:eastAsia="仿宋" w:cs="仿宋"/>
          <w:snapToGrid/>
          <w:color w:val="auto"/>
          <w:sz w:val="32"/>
          <w:szCs w:val="32"/>
          <w:shd w:val="clear" w:color="auto" w:fill="FFFFFF"/>
          <w:lang w:eastAsia="zh-CN"/>
        </w:rPr>
        <w:t>×</w:t>
      </w:r>
      <w:r>
        <w:rPr>
          <w:rFonts w:hint="eastAsia" w:ascii="仿宋" w:hAnsi="仿宋" w:eastAsia="仿宋" w:cs="仿宋"/>
          <w:snapToGrid/>
          <w:color w:val="auto"/>
          <w:sz w:val="32"/>
          <w:szCs w:val="32"/>
          <w:shd w:val="clear" w:color="auto" w:fill="FFFFFF"/>
          <w:lang w:val="en-US" w:eastAsia="zh-CN"/>
        </w:rPr>
        <w:t>0.6</w:t>
      </w:r>
      <w:r>
        <w:rPr>
          <w:rFonts w:hint="eastAsia" w:ascii="仿宋" w:hAnsi="仿宋" w:eastAsia="仿宋" w:cs="仿宋"/>
          <w:snapToGrid/>
          <w:color w:val="auto"/>
          <w:sz w:val="32"/>
          <w:szCs w:val="32"/>
          <w:shd w:val="clear" w:color="auto" w:fill="FFFFFF"/>
          <w:lang w:eastAsia="zh-CN"/>
        </w:rPr>
        <w:t>×</w:t>
      </w:r>
      <w:r>
        <w:rPr>
          <w:rFonts w:hint="eastAsia" w:ascii="仿宋" w:hAnsi="仿宋" w:eastAsia="仿宋" w:cs="仿宋"/>
          <w:snapToGrid/>
          <w:color w:val="auto"/>
          <w:sz w:val="32"/>
          <w:szCs w:val="32"/>
          <w:shd w:val="clear" w:color="auto" w:fill="FFFFFF"/>
          <w:lang w:val="en-US" w:eastAsia="zh-CN"/>
        </w:rPr>
        <w:t>12个月</w:t>
      </w:r>
      <w:r>
        <w:rPr>
          <w:rFonts w:hint="eastAsia" w:ascii="仿宋" w:hAnsi="仿宋" w:eastAsia="仿宋" w:cs="仿宋"/>
          <w:snapToGrid/>
          <w:color w:val="auto"/>
          <w:sz w:val="32"/>
          <w:szCs w:val="32"/>
          <w:shd w:val="clear" w:color="auto" w:fill="FFFFFF"/>
          <w:lang w:eastAsia="zh-CN"/>
        </w:rPr>
        <w:t>×未成年人数。</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val="zh-CN" w:eastAsia="zh-CN"/>
        </w:rPr>
      </w:pPr>
      <w:r>
        <w:rPr>
          <w:rFonts w:hint="eastAsia" w:ascii="仿宋" w:hAnsi="仿宋" w:eastAsia="仿宋" w:cs="仿宋"/>
          <w:snapToGrid/>
          <w:color w:val="auto"/>
          <w:sz w:val="32"/>
          <w:szCs w:val="32"/>
          <w:shd w:val="clear" w:color="auto" w:fill="FFFFFF"/>
          <w:lang w:val="zh-CN" w:eastAsia="zh-CN"/>
        </w:rPr>
        <w:t>（四）家庭成员有高校就读的大学生，</w:t>
      </w:r>
      <w:r>
        <w:rPr>
          <w:rFonts w:hint="eastAsia" w:ascii="仿宋" w:hAnsi="仿宋" w:eastAsia="仿宋" w:cs="仿宋"/>
          <w:snapToGrid/>
          <w:color w:val="auto"/>
          <w:sz w:val="32"/>
          <w:szCs w:val="32"/>
          <w:shd w:val="clear" w:color="auto" w:fill="FFFFFF"/>
          <w:lang w:eastAsia="zh-CN"/>
        </w:rPr>
        <w:t>在家庭收入核算过程中予以扣减</w:t>
      </w:r>
      <w:r>
        <w:rPr>
          <w:rFonts w:hint="eastAsia" w:ascii="仿宋" w:hAnsi="仿宋" w:eastAsia="仿宋" w:cs="仿宋"/>
          <w:snapToGrid/>
          <w:color w:val="auto"/>
          <w:sz w:val="32"/>
          <w:szCs w:val="32"/>
          <w:shd w:val="clear" w:color="auto" w:fill="FFFFFF"/>
          <w:lang w:val="zh-CN" w:eastAsia="zh-CN"/>
        </w:rPr>
        <w:t>刚性支出</w:t>
      </w:r>
      <w:r>
        <w:rPr>
          <w:rFonts w:hint="eastAsia" w:ascii="仿宋" w:hAnsi="仿宋" w:eastAsia="仿宋" w:cs="仿宋"/>
          <w:snapToGrid/>
          <w:color w:val="auto"/>
          <w:sz w:val="32"/>
          <w:szCs w:val="32"/>
          <w:shd w:val="clear" w:color="auto" w:fill="FFFFFF"/>
          <w:lang w:eastAsia="zh-CN"/>
        </w:rPr>
        <w:t>；扣减</w:t>
      </w:r>
      <w:r>
        <w:rPr>
          <w:rFonts w:hint="eastAsia" w:ascii="仿宋" w:hAnsi="仿宋" w:eastAsia="仿宋" w:cs="仿宋"/>
          <w:snapToGrid/>
          <w:color w:val="auto"/>
          <w:sz w:val="32"/>
          <w:szCs w:val="32"/>
          <w:shd w:val="clear" w:color="auto" w:fill="FFFFFF"/>
          <w:lang w:val="en-US" w:eastAsia="zh-CN"/>
        </w:rPr>
        <w:t>=</w:t>
      </w:r>
      <w:r>
        <w:rPr>
          <w:rFonts w:hint="eastAsia" w:ascii="仿宋" w:hAnsi="仿宋" w:eastAsia="仿宋" w:cs="仿宋"/>
          <w:snapToGrid/>
          <w:color w:val="auto"/>
          <w:sz w:val="32"/>
          <w:szCs w:val="32"/>
          <w:shd w:val="clear" w:color="auto" w:fill="FFFFFF"/>
          <w:lang w:val="zh-CN" w:eastAsia="zh-CN"/>
        </w:rPr>
        <w:t>8000元÷12个月×在校大学生人数，提供学生在校证明材料；</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Arial" w:hAnsi="Arial" w:eastAsia="仿宋" w:cs="Arial"/>
          <w:snapToGrid/>
          <w:color w:val="auto"/>
          <w:sz w:val="32"/>
          <w:szCs w:val="32"/>
          <w:shd w:val="clear" w:color="auto" w:fill="FFFFFF"/>
          <w:lang w:val="en-US" w:eastAsia="zh-CN"/>
        </w:rPr>
      </w:pPr>
      <w:r>
        <w:rPr>
          <w:rFonts w:hint="eastAsia" w:ascii="仿宋" w:hAnsi="仿宋" w:eastAsia="仿宋" w:cs="仿宋"/>
          <w:snapToGrid/>
          <w:color w:val="auto"/>
          <w:sz w:val="32"/>
          <w:szCs w:val="32"/>
          <w:shd w:val="clear" w:color="auto" w:fill="FFFFFF"/>
          <w:lang w:val="zh-CN" w:eastAsia="zh-CN"/>
        </w:rPr>
        <w:t>（五）</w:t>
      </w:r>
      <w:r>
        <w:rPr>
          <w:rFonts w:hint="eastAsia" w:ascii="仿宋" w:hAnsi="仿宋" w:eastAsia="仿宋" w:cs="仿宋"/>
          <w:snapToGrid/>
          <w:color w:val="auto"/>
          <w:sz w:val="32"/>
          <w:szCs w:val="32"/>
          <w:shd w:val="clear" w:color="auto" w:fill="FFFFFF"/>
          <w:lang w:val="en-US" w:eastAsia="zh-CN"/>
        </w:rPr>
        <w:t>上年度以来，患重病或突发事件致人员重伤（残）住院治疗后经报销后自付部分超过5000元，扣减=自付金额</w:t>
      </w:r>
      <w:r>
        <w:rPr>
          <w:rFonts w:hint="default" w:ascii="Arial" w:hAnsi="Arial" w:eastAsia="仿宋" w:cs="Arial"/>
          <w:snapToGrid/>
          <w:color w:val="auto"/>
          <w:sz w:val="32"/>
          <w:szCs w:val="32"/>
          <w:shd w:val="clear" w:color="auto" w:fill="FFFFFF"/>
          <w:lang w:val="en-US" w:eastAsia="zh-CN"/>
        </w:rPr>
        <w:t>－</w:t>
      </w:r>
      <w:r>
        <w:rPr>
          <w:rFonts w:hint="eastAsia" w:ascii="Arial" w:hAnsi="Arial" w:eastAsia="仿宋" w:cs="Arial"/>
          <w:snapToGrid/>
          <w:color w:val="auto"/>
          <w:sz w:val="32"/>
          <w:szCs w:val="32"/>
          <w:shd w:val="clear" w:color="auto" w:fill="FFFFFF"/>
          <w:lang w:val="en-US" w:eastAsia="zh-CN"/>
        </w:rPr>
        <w:t>5000</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eastAsia="zh-CN"/>
        </w:rPr>
      </w:pPr>
      <w:r>
        <w:rPr>
          <w:rFonts w:hint="eastAsia" w:ascii="仿宋" w:hAnsi="仿宋" w:eastAsia="仿宋" w:cs="仿宋"/>
          <w:snapToGrid/>
          <w:color w:val="auto"/>
          <w:sz w:val="32"/>
          <w:szCs w:val="32"/>
          <w:shd w:val="clear" w:color="auto" w:fill="FFFFFF"/>
          <w:lang w:eastAsia="zh-CN"/>
        </w:rPr>
        <w:t>注明：车祸（有责任人）、吸毒、自残等原因产生的医疗费用不列入家庭扣减范围。</w:t>
      </w:r>
    </w:p>
    <w:p>
      <w:pPr>
        <w:keepNext w:val="0"/>
        <w:keepLines w:val="0"/>
        <w:pageBreakBefore w:val="0"/>
        <w:widowControl w:val="0"/>
        <w:shd w:val="solid" w:color="FFFFFF" w:fill="auto"/>
        <w:kinsoku/>
        <w:wordWrap/>
        <w:overflowPunct/>
        <w:topLinePunct w:val="0"/>
        <w:autoSpaceDE/>
        <w:autoSpaceDN w:val="0"/>
        <w:bidi w:val="0"/>
        <w:adjustRightInd/>
        <w:snapToGrid/>
        <w:spacing w:before="0" w:beforeLines="0" w:beforeAutospacing="0" w:after="0" w:afterLines="0" w:afterAutospacing="0" w:line="640" w:lineRule="exact"/>
        <w:ind w:left="0" w:leftChars="0" w:right="0" w:rightChars="0" w:firstLine="640" w:firstLineChars="200"/>
        <w:textAlignment w:val="auto"/>
        <w:outlineLvl w:val="9"/>
        <w:rPr>
          <w:rFonts w:hint="eastAsia" w:ascii="仿宋" w:hAnsi="仿宋" w:eastAsia="仿宋" w:cs="仿宋"/>
          <w:snapToGrid/>
          <w:color w:val="auto"/>
          <w:sz w:val="32"/>
          <w:szCs w:val="32"/>
          <w:shd w:val="clear" w:color="auto" w:fill="FFFFFF"/>
          <w:lang w:eastAsia="zh-CN"/>
        </w:rPr>
      </w:pP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outlineLvl w:val="9"/>
        <w:rPr>
          <w:rFonts w:hint="default" w:ascii="黑体" w:hAnsi="黑体" w:eastAsia="黑体"/>
          <w:sz w:val="36"/>
        </w:rPr>
      </w:pPr>
      <w:r>
        <w:rPr>
          <w:rFonts w:hint="eastAsia" w:ascii="黑体" w:hAnsi="黑体" w:eastAsia="黑体"/>
          <w:sz w:val="36"/>
        </w:rPr>
        <w:t>第五章  管理和监督</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w:t>
      </w:r>
      <w:r>
        <w:rPr>
          <w:rFonts w:hint="eastAsia" w:ascii="黑体" w:hAnsi="黑体" w:eastAsia="黑体"/>
          <w:sz w:val="32"/>
          <w:lang w:eastAsia="zh-CN"/>
        </w:rPr>
        <w:t>三十</w:t>
      </w:r>
      <w:r>
        <w:rPr>
          <w:rFonts w:hint="eastAsia" w:ascii="黑体" w:hAnsi="黑体" w:eastAsia="黑体"/>
          <w:sz w:val="32"/>
          <w:lang w:val="en-US" w:eastAsia="zh-CN"/>
        </w:rPr>
        <w:t>六</w:t>
      </w:r>
      <w:r>
        <w:rPr>
          <w:rFonts w:hint="eastAsia" w:ascii="黑体" w:hAnsi="黑体" w:eastAsia="黑体"/>
          <w:sz w:val="32"/>
        </w:rPr>
        <w:t>条</w:t>
      </w:r>
      <w:r>
        <w:rPr>
          <w:rFonts w:hint="eastAsia" w:ascii="仿宋_GB2312" w:eastAsia="仿宋_GB2312"/>
          <w:sz w:val="32"/>
        </w:rPr>
        <w:t xml:space="preserve">  加强社会救助领域信用管理，引导鼓励社会救助对象诚信申报。申请人要按规定如实申报家庭人口、收入、财产等状况。低保家庭的人口状况、收入状况和财产状况发生变化的，应当及时告知苏木镇人民政府</w:t>
      </w:r>
      <w:r>
        <w:rPr>
          <w:rFonts w:hint="eastAsia" w:ascii="仿宋_GB2312" w:eastAsia="仿宋_GB2312"/>
          <w:sz w:val="32"/>
          <w:lang w:eastAsia="zh-CN"/>
        </w:rPr>
        <w:t>、国营牧场</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仿宋_GB2312" w:eastAsia="仿宋_GB2312"/>
          <w:sz w:val="32"/>
        </w:rPr>
        <w:t>审核确认过程中，共同生活的家庭成员无正当理由拒不配合低保审核确认工作</w:t>
      </w:r>
      <w:r>
        <w:rPr>
          <w:rFonts w:hint="eastAsia" w:ascii="仿宋_GB2312" w:eastAsia="仿宋_GB2312"/>
          <w:sz w:val="32"/>
          <w:lang w:eastAsia="zh-CN"/>
        </w:rPr>
        <w:t>、</w:t>
      </w:r>
      <w:r>
        <w:rPr>
          <w:rFonts w:hint="eastAsia" w:ascii="仿宋_GB2312" w:eastAsia="仿宋_GB2312"/>
          <w:sz w:val="32"/>
        </w:rPr>
        <w:t>隐瞒家庭真实收入和财产</w:t>
      </w:r>
      <w:r>
        <w:rPr>
          <w:rFonts w:hint="eastAsia" w:ascii="仿宋_GB2312" w:eastAsia="仿宋_GB2312"/>
          <w:sz w:val="32"/>
          <w:lang w:eastAsia="zh-CN"/>
        </w:rPr>
        <w:t>、</w:t>
      </w:r>
      <w:r>
        <w:rPr>
          <w:rFonts w:hint="eastAsia" w:ascii="仿宋_GB2312" w:eastAsia="仿宋_GB2312"/>
          <w:sz w:val="32"/>
        </w:rPr>
        <w:t>提供虚假证明的</w:t>
      </w:r>
      <w:r>
        <w:rPr>
          <w:rFonts w:hint="eastAsia" w:ascii="仿宋_GB2312" w:eastAsia="仿宋_GB2312"/>
          <w:sz w:val="32"/>
          <w:lang w:eastAsia="zh-CN"/>
        </w:rPr>
        <w:t>、经家庭经济核对信息管理系统平台后仍未如实提供相关情况等情形，</w:t>
      </w:r>
      <w:r>
        <w:rPr>
          <w:rFonts w:hint="eastAsia" w:ascii="仿宋_GB2312" w:eastAsia="仿宋_GB2312"/>
          <w:sz w:val="32"/>
        </w:rPr>
        <w:t>旗民政</w:t>
      </w:r>
      <w:r>
        <w:rPr>
          <w:rFonts w:hint="eastAsia" w:ascii="仿宋_GB2312" w:eastAsia="仿宋_GB2312"/>
          <w:sz w:val="32"/>
          <w:lang w:eastAsia="zh-CN"/>
        </w:rPr>
        <w:t>局</w:t>
      </w:r>
      <w:r>
        <w:rPr>
          <w:rFonts w:hint="eastAsia" w:ascii="仿宋_GB2312" w:eastAsia="仿宋_GB2312"/>
          <w:sz w:val="32"/>
        </w:rPr>
        <w:t>和苏木镇人民政府</w:t>
      </w:r>
      <w:r>
        <w:rPr>
          <w:rFonts w:hint="eastAsia" w:ascii="仿宋_GB2312" w:eastAsia="仿宋_GB2312"/>
          <w:sz w:val="32"/>
          <w:lang w:eastAsia="zh-CN"/>
        </w:rPr>
        <w:t>、国营牧场</w:t>
      </w:r>
      <w:r>
        <w:rPr>
          <w:rFonts w:hint="eastAsia" w:ascii="仿宋_GB2312" w:eastAsia="仿宋_GB2312"/>
          <w:sz w:val="32"/>
        </w:rPr>
        <w:t>可以终止审核确认程序。</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30"/>
        <w:outlineLvl w:val="9"/>
        <w:rPr>
          <w:rFonts w:hint="default" w:ascii="仿宋_GB2312" w:eastAsia="仿宋_GB2312"/>
          <w:sz w:val="32"/>
        </w:rPr>
      </w:pPr>
      <w:r>
        <w:rPr>
          <w:rFonts w:hint="eastAsia" w:ascii="仿宋_GB2312" w:eastAsia="仿宋_GB2312"/>
          <w:sz w:val="32"/>
        </w:rPr>
        <w:t>低保家庭的人口、收入和财产状况发生重大变化超过3个月未主动告知的，</w:t>
      </w:r>
      <w:r>
        <w:rPr>
          <w:rFonts w:hint="eastAsia" w:ascii="仿宋_GB2312" w:eastAsia="仿宋_GB2312"/>
          <w:sz w:val="32"/>
          <w:lang w:eastAsia="zh-CN"/>
        </w:rPr>
        <w:t>所属地</w:t>
      </w:r>
      <w:r>
        <w:rPr>
          <w:rFonts w:hint="eastAsia" w:ascii="仿宋_GB2312" w:eastAsia="仿宋_GB2312"/>
          <w:sz w:val="32"/>
        </w:rPr>
        <w:t>苏木镇人民政府</w:t>
      </w:r>
      <w:r>
        <w:rPr>
          <w:rFonts w:hint="eastAsia" w:ascii="仿宋_GB2312" w:eastAsia="仿宋_GB2312"/>
          <w:sz w:val="32"/>
          <w:lang w:eastAsia="zh-CN"/>
        </w:rPr>
        <w:t>、国营牧场核实后，</w:t>
      </w:r>
      <w:r>
        <w:rPr>
          <w:rFonts w:hint="eastAsia" w:ascii="仿宋_GB2312" w:eastAsia="仿宋_GB2312"/>
          <w:sz w:val="32"/>
        </w:rPr>
        <w:t>对于发现</w:t>
      </w:r>
      <w:r>
        <w:rPr>
          <w:rFonts w:hint="eastAsia" w:ascii="仿宋_GB2312" w:eastAsia="仿宋_GB2312"/>
          <w:sz w:val="32"/>
          <w:lang w:eastAsia="zh-CN"/>
        </w:rPr>
        <w:t>明显超标、</w:t>
      </w:r>
      <w:r>
        <w:rPr>
          <w:rFonts w:hint="eastAsia" w:ascii="仿宋_GB2312" w:eastAsia="仿宋_GB2312"/>
          <w:sz w:val="32"/>
        </w:rPr>
        <w:t>条件不符合的，要</w:t>
      </w:r>
      <w:r>
        <w:rPr>
          <w:rFonts w:hint="eastAsia" w:ascii="仿宋_GB2312" w:eastAsia="仿宋_GB2312"/>
          <w:sz w:val="32"/>
          <w:lang w:eastAsia="zh-CN"/>
        </w:rPr>
        <w:t>采取</w:t>
      </w:r>
      <w:r>
        <w:rPr>
          <w:rFonts w:hint="eastAsia" w:ascii="仿宋_GB2312" w:eastAsia="仿宋_GB2312"/>
          <w:sz w:val="32"/>
        </w:rPr>
        <w:t>停止低保；对采取虚报、隐瞒、伪造等手段骗取低保的，要决定停止低保，责令退回非法获取的低保金，并依法追究法律责任。</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w:t>
      </w:r>
      <w:r>
        <w:rPr>
          <w:rFonts w:hint="eastAsia" w:ascii="黑体" w:hAnsi="黑体" w:eastAsia="黑体"/>
          <w:sz w:val="32"/>
          <w:lang w:eastAsia="zh-CN"/>
        </w:rPr>
        <w:t>三十</w:t>
      </w:r>
      <w:r>
        <w:rPr>
          <w:rFonts w:hint="eastAsia" w:ascii="黑体" w:hAnsi="黑体" w:eastAsia="黑体"/>
          <w:sz w:val="32"/>
          <w:lang w:val="en-US" w:eastAsia="zh-CN"/>
        </w:rPr>
        <w:t>七</w:t>
      </w:r>
      <w:r>
        <w:rPr>
          <w:rFonts w:hint="eastAsia" w:ascii="黑体" w:hAnsi="黑体" w:eastAsia="黑体"/>
          <w:sz w:val="32"/>
        </w:rPr>
        <w:t>条</w:t>
      </w:r>
      <w:r>
        <w:rPr>
          <w:rFonts w:hint="eastAsia" w:ascii="仿宋_GB2312" w:eastAsia="仿宋_GB2312"/>
          <w:sz w:val="32"/>
        </w:rPr>
        <w:t xml:space="preserve">  苏木镇人民政府</w:t>
      </w:r>
      <w:r>
        <w:rPr>
          <w:rFonts w:hint="eastAsia" w:ascii="仿宋_GB2312" w:eastAsia="仿宋_GB2312"/>
          <w:sz w:val="32"/>
          <w:lang w:eastAsia="zh-CN"/>
        </w:rPr>
        <w:t>、国营牧场</w:t>
      </w:r>
      <w:r>
        <w:rPr>
          <w:rFonts w:hint="eastAsia" w:ascii="仿宋_GB2312" w:eastAsia="仿宋_GB2312"/>
          <w:sz w:val="32"/>
        </w:rPr>
        <w:t>应当对低保家庭的经济状况定期核查，并根据核查情况及时报旗民政</w:t>
      </w:r>
      <w:r>
        <w:rPr>
          <w:rFonts w:hint="eastAsia" w:ascii="仿宋_GB2312" w:eastAsia="仿宋_GB2312"/>
          <w:sz w:val="32"/>
          <w:lang w:eastAsia="zh-CN"/>
        </w:rPr>
        <w:t>局社会救助综合服务中心</w:t>
      </w:r>
      <w:r>
        <w:rPr>
          <w:rFonts w:hint="eastAsia" w:ascii="仿宋_GB2312" w:eastAsia="仿宋_GB2312"/>
          <w:sz w:val="32"/>
        </w:rPr>
        <w:t>办理低保金增发、减发、停发手续。</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仿宋_GB2312" w:eastAsia="仿宋_GB2312"/>
          <w:sz w:val="32"/>
        </w:rPr>
        <w:t>对短期内经济状况变化不大的低保家庭，苏木镇人民政府</w:t>
      </w:r>
      <w:r>
        <w:rPr>
          <w:rFonts w:hint="eastAsia" w:ascii="仿宋_GB2312" w:eastAsia="仿宋_GB2312"/>
          <w:sz w:val="32"/>
          <w:lang w:eastAsia="zh-CN"/>
        </w:rPr>
        <w:t>、国营牧场</w:t>
      </w:r>
      <w:r>
        <w:rPr>
          <w:rFonts w:hint="eastAsia" w:ascii="仿宋_GB2312" w:eastAsia="仿宋_GB2312"/>
          <w:sz w:val="32"/>
        </w:rPr>
        <w:t>每年核查一次；对收入来源不固定、家庭成员有劳动能力的低保家庭，每半年核查一次。核查期内低保家庭的经济状况没有明显变化的，不再调整低保金额度。</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仿宋_GB2312" w:eastAsia="仿宋_GB2312"/>
          <w:sz w:val="32"/>
        </w:rPr>
        <w:t>发生重大突发事件时，前款规定的核查期限可以适当延长。</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仿宋_GB2312" w:eastAsia="仿宋_GB2312"/>
          <w:sz w:val="32"/>
        </w:rPr>
        <w:t>对户籍地与经常居住地不一致的救助对象，要在低保、特困等系统内做好标识，定期核对收入、财产等情况，并</w:t>
      </w:r>
      <w:r>
        <w:rPr>
          <w:rFonts w:hint="eastAsia" w:ascii="仿宋_GB2312" w:eastAsia="仿宋_GB2312"/>
          <w:sz w:val="32"/>
          <w:lang w:eastAsia="zh-CN"/>
        </w:rPr>
        <w:t>告知</w:t>
      </w:r>
      <w:r>
        <w:rPr>
          <w:rFonts w:hint="eastAsia" w:ascii="仿宋_GB2312" w:eastAsia="仿宋_GB2312"/>
          <w:sz w:val="32"/>
        </w:rPr>
        <w:t>本人主动报告，及时将不符合条件的对象退出保障范围。对于长期居住地址在</w:t>
      </w:r>
      <w:r>
        <w:rPr>
          <w:rFonts w:hint="eastAsia" w:ascii="仿宋_GB2312" w:eastAsia="仿宋_GB2312"/>
          <w:sz w:val="32"/>
          <w:lang w:eastAsia="zh-CN"/>
        </w:rPr>
        <w:t>呼伦贝尔市</w:t>
      </w:r>
      <w:r>
        <w:rPr>
          <w:rFonts w:hint="eastAsia" w:ascii="仿宋_GB2312" w:eastAsia="仿宋_GB2312"/>
          <w:sz w:val="32"/>
        </w:rPr>
        <w:t>外的救助对象要定期通过</w:t>
      </w:r>
      <w:r>
        <w:rPr>
          <w:rFonts w:hint="eastAsia" w:ascii="仿宋_GB2312" w:eastAsia="仿宋_GB2312"/>
          <w:sz w:val="32"/>
          <w:lang w:eastAsia="zh-CN"/>
        </w:rPr>
        <w:t>呼伦贝</w:t>
      </w:r>
      <w:r>
        <w:rPr>
          <w:rFonts w:hint="eastAsia" w:ascii="仿宋_GB2312" w:eastAsia="仿宋_GB2312"/>
          <w:sz w:val="32"/>
        </w:rPr>
        <w:t>市民政局委托自治区民政厅开展跨省核对。</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w:t>
      </w:r>
      <w:r>
        <w:rPr>
          <w:rFonts w:hint="eastAsia" w:ascii="黑体" w:hAnsi="黑体" w:eastAsia="黑体"/>
          <w:sz w:val="32"/>
          <w:lang w:eastAsia="zh-CN"/>
        </w:rPr>
        <w:t>三十八</w:t>
      </w:r>
      <w:r>
        <w:rPr>
          <w:rFonts w:hint="eastAsia" w:ascii="黑体" w:hAnsi="黑体" w:eastAsia="黑体"/>
          <w:sz w:val="32"/>
        </w:rPr>
        <w:t>条</w:t>
      </w:r>
      <w:r>
        <w:rPr>
          <w:rFonts w:hint="eastAsia" w:ascii="仿宋_GB2312" w:eastAsia="仿宋_GB2312"/>
          <w:sz w:val="32"/>
        </w:rPr>
        <w:t xml:space="preserve"> 苏木镇人民政府</w:t>
      </w:r>
      <w:r>
        <w:rPr>
          <w:rFonts w:hint="eastAsia" w:ascii="仿宋_GB2312" w:eastAsia="仿宋_GB2312"/>
          <w:sz w:val="32"/>
          <w:lang w:eastAsia="zh-CN"/>
        </w:rPr>
        <w:t>、国营牧场</w:t>
      </w:r>
      <w:r>
        <w:rPr>
          <w:rFonts w:hint="eastAsia" w:ascii="仿宋_GB2312" w:eastAsia="仿宋_GB2312"/>
          <w:sz w:val="32"/>
        </w:rPr>
        <w:t>作出增发、减发、停发低保金决定，应当符合法定事由和规定程序；决定减发、停发低保的，应当告知低保家庭</w:t>
      </w:r>
      <w:r>
        <w:rPr>
          <w:rFonts w:hint="eastAsia" w:ascii="仿宋_GB2312" w:eastAsia="仿宋_GB2312"/>
          <w:sz w:val="32"/>
          <w:lang w:eastAsia="zh-CN"/>
        </w:rPr>
        <w:t>告知</w:t>
      </w:r>
      <w:r>
        <w:rPr>
          <w:rFonts w:hint="eastAsia" w:ascii="仿宋_GB2312" w:eastAsia="仿宋_GB2312"/>
          <w:sz w:val="32"/>
        </w:rPr>
        <w:t>理由。</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仿宋_GB2312" w:eastAsia="仿宋_GB2312"/>
          <w:sz w:val="32"/>
        </w:rPr>
        <w:t>对在提交资金发放清册后家庭经济状况发生变化的低保家庭，应于下个动态管理周期完成增发、减发、停发手续，本周期内发放的低保金不予追缴。</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仿宋_GB2312" w:eastAsia="仿宋_GB2312"/>
          <w:sz w:val="32"/>
        </w:rPr>
        <w:t>低保家庭成员死亡后，应当自其死亡之日起3个月内完成增发、减发、停发手续，期间发放的低保金不与追缴。</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w:t>
      </w:r>
      <w:r>
        <w:rPr>
          <w:rFonts w:hint="eastAsia" w:ascii="黑体" w:hAnsi="黑体" w:eastAsia="黑体"/>
          <w:sz w:val="32"/>
          <w:lang w:eastAsia="zh-CN"/>
        </w:rPr>
        <w:t>三十九</w:t>
      </w:r>
      <w:r>
        <w:rPr>
          <w:rFonts w:hint="eastAsia" w:ascii="黑体" w:hAnsi="黑体" w:eastAsia="黑体"/>
          <w:sz w:val="32"/>
        </w:rPr>
        <w:t>条</w:t>
      </w:r>
      <w:r>
        <w:rPr>
          <w:rFonts w:hint="eastAsia" w:ascii="仿宋_GB2312" w:eastAsia="仿宋_GB2312"/>
          <w:sz w:val="32"/>
        </w:rPr>
        <w:t xml:space="preserve">  鼓励具备就业能力的低保家庭成员积极就业。对因学生毕业、病人痊愈或家庭成员实现就业，家庭人均收入超过当地低保标准的低保家庭，可以给予不超过6个月的渐退期，</w:t>
      </w:r>
      <w:r>
        <w:rPr>
          <w:rFonts w:hint="eastAsia" w:ascii="仿宋_GB2312" w:eastAsia="仿宋_GB2312"/>
          <w:sz w:val="32"/>
          <w:lang w:eastAsia="zh-CN"/>
        </w:rPr>
        <w:t>并在低保管理系统中做好标注。</w:t>
      </w:r>
      <w:r>
        <w:rPr>
          <w:rFonts w:hint="eastAsia" w:ascii="仿宋_GB2312" w:eastAsia="仿宋_GB2312"/>
          <w:sz w:val="32"/>
        </w:rPr>
        <w:t>对已到达享受离退休金、养老保险金年龄还未办理完手续的的低保家庭，可以发放低保金至实际领取到离退休金、养老保险金。</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第四十条</w:t>
      </w:r>
      <w:r>
        <w:rPr>
          <w:rFonts w:hint="eastAsia" w:ascii="仿宋_GB2312" w:eastAsia="仿宋_GB2312"/>
          <w:sz w:val="32"/>
        </w:rPr>
        <w:t xml:space="preserve">  低保家庭中有就业能力但未就业的成员，应当接受人力资源社会保障等有关部门介绍的工作；无正当理由，连续3次拒绝接受介绍的与其健康状况、劳动能力等相适应的工作的，应减发或者停发其本人的低保金。</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第四十</w:t>
      </w:r>
      <w:r>
        <w:rPr>
          <w:rFonts w:hint="eastAsia" w:ascii="黑体" w:hAnsi="黑体" w:eastAsia="黑体"/>
          <w:sz w:val="32"/>
          <w:lang w:eastAsia="zh-CN"/>
        </w:rPr>
        <w:t>一</w:t>
      </w:r>
      <w:r>
        <w:rPr>
          <w:rFonts w:hint="eastAsia" w:ascii="黑体" w:hAnsi="黑体" w:eastAsia="黑体"/>
          <w:sz w:val="32"/>
        </w:rPr>
        <w:t>条</w:t>
      </w:r>
      <w:r>
        <w:rPr>
          <w:rFonts w:hint="eastAsia" w:ascii="仿宋_GB2312" w:eastAsia="仿宋_GB2312"/>
          <w:sz w:val="32"/>
        </w:rPr>
        <w:t xml:space="preserve">  </w:t>
      </w:r>
      <w:r>
        <w:rPr>
          <w:rFonts w:hint="eastAsia" w:ascii="仿宋_GB2312" w:eastAsia="仿宋_GB2312"/>
          <w:sz w:val="32"/>
          <w:lang w:eastAsia="zh-CN"/>
        </w:rPr>
        <w:t>低保审核确认权限下放后，</w:t>
      </w:r>
      <w:r>
        <w:rPr>
          <w:rFonts w:hint="eastAsia" w:ascii="仿宋_GB2312" w:eastAsia="仿宋_GB2312"/>
          <w:sz w:val="32"/>
        </w:rPr>
        <w:t>旗民政</w:t>
      </w:r>
      <w:r>
        <w:rPr>
          <w:rFonts w:hint="eastAsia" w:ascii="仿宋_GB2312" w:eastAsia="仿宋_GB2312"/>
          <w:sz w:val="32"/>
          <w:lang w:eastAsia="zh-CN"/>
        </w:rPr>
        <w:t>局</w:t>
      </w:r>
      <w:r>
        <w:rPr>
          <w:rFonts w:hint="eastAsia" w:ascii="仿宋_GB2312" w:eastAsia="仿宋_GB2312"/>
          <w:sz w:val="32"/>
        </w:rPr>
        <w:t>加强对低保审核确认工作的监督检查，完善相关的监督检查制度。</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第四十</w:t>
      </w:r>
      <w:r>
        <w:rPr>
          <w:rFonts w:hint="eastAsia" w:ascii="黑体" w:hAnsi="黑体" w:eastAsia="黑体"/>
          <w:sz w:val="32"/>
          <w:lang w:eastAsia="zh-CN"/>
        </w:rPr>
        <w:t>二</w:t>
      </w:r>
      <w:r>
        <w:rPr>
          <w:rFonts w:hint="eastAsia" w:ascii="黑体" w:hAnsi="黑体" w:eastAsia="黑体"/>
          <w:sz w:val="32"/>
        </w:rPr>
        <w:t>条</w:t>
      </w:r>
      <w:r>
        <w:rPr>
          <w:rFonts w:hint="eastAsia" w:ascii="仿宋_GB2312" w:eastAsia="仿宋_GB2312"/>
          <w:sz w:val="32"/>
        </w:rPr>
        <w:t xml:space="preserve">  旗</w:t>
      </w:r>
      <w:r>
        <w:rPr>
          <w:rFonts w:hint="eastAsia" w:ascii="仿宋_GB2312" w:eastAsia="仿宋_GB2312"/>
          <w:sz w:val="32"/>
          <w:lang w:eastAsia="zh-CN"/>
        </w:rPr>
        <w:t>民政局</w:t>
      </w:r>
      <w:r>
        <w:rPr>
          <w:rFonts w:hint="eastAsia" w:ascii="仿宋_GB2312" w:eastAsia="仿宋_GB2312"/>
          <w:sz w:val="32"/>
        </w:rPr>
        <w:t>和苏木镇人民政府</w:t>
      </w:r>
      <w:r>
        <w:rPr>
          <w:rFonts w:hint="eastAsia" w:ascii="仿宋_GB2312" w:eastAsia="仿宋_GB2312"/>
          <w:sz w:val="32"/>
          <w:lang w:eastAsia="zh-CN"/>
        </w:rPr>
        <w:t>、国营牧场</w:t>
      </w:r>
      <w:r>
        <w:rPr>
          <w:rFonts w:hint="eastAsia" w:ascii="仿宋_GB2312" w:eastAsia="仿宋_GB2312"/>
          <w:sz w:val="32"/>
        </w:rPr>
        <w:t>应当公开社会救助服务热线，</w:t>
      </w:r>
      <w:r>
        <w:rPr>
          <w:rFonts w:hint="eastAsia" w:ascii="仿宋_GB2312" w:eastAsia="仿宋_GB2312"/>
          <w:sz w:val="32"/>
          <w:lang w:eastAsia="zh-CN"/>
        </w:rPr>
        <w:t>对居牧民群众在</w:t>
      </w:r>
      <w:r>
        <w:rPr>
          <w:rFonts w:hint="eastAsia" w:ascii="仿宋_GB2312" w:eastAsia="仿宋_GB2312"/>
          <w:sz w:val="32"/>
        </w:rPr>
        <w:t>12345政务服务便民热线</w:t>
      </w:r>
      <w:r>
        <w:rPr>
          <w:rFonts w:hint="eastAsia" w:ascii="仿宋_GB2312" w:eastAsia="仿宋_GB2312"/>
          <w:sz w:val="32"/>
          <w:lang w:eastAsia="zh-CN"/>
        </w:rPr>
        <w:t>的</w:t>
      </w:r>
      <w:r>
        <w:rPr>
          <w:rFonts w:hint="eastAsia" w:ascii="仿宋_GB2312" w:eastAsia="仿宋_GB2312"/>
          <w:sz w:val="32"/>
        </w:rPr>
        <w:t>咨询、举报和投诉，</w:t>
      </w:r>
      <w:r>
        <w:rPr>
          <w:rFonts w:hint="eastAsia" w:ascii="仿宋_GB2312" w:eastAsia="仿宋_GB2312"/>
          <w:sz w:val="32"/>
          <w:lang w:eastAsia="zh-CN"/>
        </w:rPr>
        <w:t>予以及时</w:t>
      </w:r>
      <w:r>
        <w:rPr>
          <w:rFonts w:hint="eastAsia" w:ascii="仿宋_GB2312" w:eastAsia="仿宋_GB2312"/>
          <w:sz w:val="32"/>
        </w:rPr>
        <w:t>受理</w:t>
      </w:r>
      <w:r>
        <w:rPr>
          <w:rFonts w:hint="eastAsia" w:ascii="仿宋_GB2312" w:eastAsia="仿宋_GB2312"/>
          <w:sz w:val="32"/>
          <w:lang w:eastAsia="zh-CN"/>
        </w:rPr>
        <w:t>并反馈，</w:t>
      </w:r>
      <w:r>
        <w:rPr>
          <w:rFonts w:hint="eastAsia" w:ascii="仿宋_GB2312" w:eastAsia="仿宋_GB2312"/>
          <w:sz w:val="32"/>
        </w:rPr>
        <w:t>接受社会和群众对低保审核确认工作的监督。</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第四十</w:t>
      </w:r>
      <w:r>
        <w:rPr>
          <w:rFonts w:hint="eastAsia" w:ascii="黑体" w:hAnsi="黑体" w:eastAsia="黑体"/>
          <w:sz w:val="32"/>
          <w:lang w:eastAsia="zh-CN"/>
        </w:rPr>
        <w:t>三</w:t>
      </w:r>
      <w:r>
        <w:rPr>
          <w:rFonts w:hint="eastAsia" w:ascii="黑体" w:hAnsi="黑体" w:eastAsia="黑体"/>
          <w:sz w:val="32"/>
        </w:rPr>
        <w:t>条</w:t>
      </w:r>
      <w:r>
        <w:rPr>
          <w:rFonts w:hint="eastAsia" w:ascii="仿宋_GB2312" w:eastAsia="仿宋_GB2312"/>
          <w:sz w:val="32"/>
        </w:rPr>
        <w:t xml:space="preserve">  旗民政</w:t>
      </w:r>
      <w:r>
        <w:rPr>
          <w:rFonts w:hint="eastAsia" w:ascii="仿宋_GB2312" w:eastAsia="仿宋_GB2312"/>
          <w:sz w:val="32"/>
          <w:lang w:eastAsia="zh-CN"/>
        </w:rPr>
        <w:t>局</w:t>
      </w:r>
      <w:r>
        <w:rPr>
          <w:rFonts w:hint="eastAsia" w:ascii="仿宋_GB2312" w:eastAsia="仿宋_GB2312"/>
          <w:sz w:val="32"/>
        </w:rPr>
        <w:t>和苏木镇人民政府</w:t>
      </w:r>
      <w:r>
        <w:rPr>
          <w:rFonts w:hint="eastAsia" w:ascii="仿宋_GB2312" w:eastAsia="仿宋_GB2312"/>
          <w:sz w:val="32"/>
          <w:lang w:eastAsia="zh-CN"/>
        </w:rPr>
        <w:t>、国营牧场</w:t>
      </w:r>
      <w:r>
        <w:rPr>
          <w:rFonts w:hint="eastAsia" w:ascii="仿宋_GB2312" w:eastAsia="仿宋_GB2312"/>
          <w:sz w:val="32"/>
        </w:rPr>
        <w:t>对接到的实名举报，应当逐一核查，并及时向举报人反馈核查处理结果。</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第四十</w:t>
      </w:r>
      <w:r>
        <w:rPr>
          <w:rFonts w:hint="eastAsia" w:ascii="黑体" w:hAnsi="黑体" w:eastAsia="黑体"/>
          <w:sz w:val="32"/>
          <w:lang w:eastAsia="zh-CN"/>
        </w:rPr>
        <w:t>四</w:t>
      </w:r>
      <w:r>
        <w:rPr>
          <w:rFonts w:hint="eastAsia" w:ascii="黑体" w:hAnsi="黑体" w:eastAsia="黑体"/>
          <w:sz w:val="32"/>
        </w:rPr>
        <w:t>条</w:t>
      </w:r>
      <w:r>
        <w:rPr>
          <w:rFonts w:hint="eastAsia" w:ascii="仿宋_GB2312" w:eastAsia="仿宋_GB2312"/>
          <w:sz w:val="32"/>
        </w:rPr>
        <w:t xml:space="preserve">  从事低保工作的人员存在滥用职权、玩忽职守、徇私舞弊、失职渎职等行为的，应当依法依规追究相关责任。对秉持公心、履职尽责但因客观原因出现失误偏差且发现问题后能够及时纠正的，依法依规免于问责。</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jc w:val="center"/>
        <w:outlineLvl w:val="9"/>
        <w:rPr>
          <w:rFonts w:hint="default" w:ascii="黑体" w:hAnsi="黑体" w:eastAsia="黑体"/>
          <w:sz w:val="36"/>
        </w:rPr>
      </w:pPr>
      <w:r>
        <w:rPr>
          <w:rFonts w:hint="eastAsia" w:ascii="黑体" w:hAnsi="黑体" w:eastAsia="黑体"/>
          <w:sz w:val="36"/>
        </w:rPr>
        <w:t>第六章  附   则</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w:t>
      </w:r>
      <w:r>
        <w:rPr>
          <w:rFonts w:hint="eastAsia" w:ascii="黑体" w:hAnsi="黑体" w:eastAsia="黑体"/>
          <w:sz w:val="32"/>
          <w:lang w:eastAsia="zh-CN"/>
        </w:rPr>
        <w:t>四十</w:t>
      </w:r>
      <w:r>
        <w:rPr>
          <w:rFonts w:hint="eastAsia" w:ascii="黑体" w:hAnsi="黑体" w:eastAsia="黑体"/>
          <w:sz w:val="32"/>
        </w:rPr>
        <w:t>五条</w:t>
      </w:r>
      <w:r>
        <w:rPr>
          <w:rFonts w:hint="eastAsia" w:ascii="仿宋_GB2312" w:eastAsia="仿宋_GB2312"/>
          <w:sz w:val="32"/>
        </w:rPr>
        <w:t xml:space="preserve">  低保对象审核确认过程中，本办法未作出规定或不符合国家、自治区出台的最新政策规定的事项，按照国家和自治区有关规定执行。</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default" w:ascii="仿宋_GB2312" w:eastAsia="仿宋_GB2312"/>
          <w:sz w:val="32"/>
        </w:rPr>
      </w:pPr>
      <w:r>
        <w:rPr>
          <w:rFonts w:hint="eastAsia" w:ascii="黑体" w:hAnsi="黑体" w:eastAsia="黑体"/>
          <w:sz w:val="32"/>
        </w:rPr>
        <w:t>第</w:t>
      </w:r>
      <w:r>
        <w:rPr>
          <w:rFonts w:hint="eastAsia" w:ascii="黑体" w:hAnsi="黑体" w:eastAsia="黑体"/>
          <w:sz w:val="32"/>
          <w:lang w:eastAsia="zh-CN"/>
        </w:rPr>
        <w:t>四十六</w:t>
      </w:r>
      <w:r>
        <w:rPr>
          <w:rFonts w:hint="eastAsia" w:ascii="黑体" w:hAnsi="黑体" w:eastAsia="黑体"/>
          <w:sz w:val="32"/>
        </w:rPr>
        <w:t>条</w:t>
      </w:r>
      <w:r>
        <w:rPr>
          <w:rFonts w:hint="eastAsia" w:ascii="仿宋_GB2312" w:eastAsia="仿宋_GB2312"/>
          <w:sz w:val="32"/>
        </w:rPr>
        <w:t xml:space="preserve">  本办法</w:t>
      </w:r>
      <w:r>
        <w:rPr>
          <w:rFonts w:hint="eastAsia" w:ascii="仿宋_GB2312" w:eastAsia="仿宋_GB2312"/>
          <w:sz w:val="32"/>
          <w:lang w:eastAsia="zh-CN"/>
        </w:rPr>
        <w:t>依据上级相关文件</w:t>
      </w:r>
      <w:r>
        <w:rPr>
          <w:rFonts w:hint="eastAsia" w:ascii="仿宋_GB2312" w:eastAsia="仿宋_GB2312"/>
          <w:sz w:val="32"/>
        </w:rPr>
        <w:t>结合本地</w:t>
      </w:r>
      <w:r>
        <w:rPr>
          <w:rFonts w:hint="eastAsia" w:ascii="仿宋_GB2312" w:eastAsia="仿宋_GB2312"/>
          <w:sz w:val="32"/>
          <w:lang w:eastAsia="zh-CN"/>
        </w:rPr>
        <w:t>实际制定</w:t>
      </w:r>
      <w:r>
        <w:rPr>
          <w:rFonts w:hint="eastAsia" w:ascii="仿宋_GB2312" w:eastAsia="仿宋_GB2312"/>
          <w:sz w:val="32"/>
        </w:rPr>
        <w:t>，并</w:t>
      </w:r>
      <w:r>
        <w:rPr>
          <w:rFonts w:hint="eastAsia" w:ascii="仿宋_GB2312" w:eastAsia="仿宋_GB2312"/>
          <w:sz w:val="32"/>
          <w:lang w:eastAsia="zh-CN"/>
        </w:rPr>
        <w:t>报呼伦贝尔</w:t>
      </w:r>
      <w:r>
        <w:rPr>
          <w:rFonts w:hint="eastAsia" w:ascii="仿宋_GB2312" w:eastAsia="仿宋_GB2312"/>
          <w:sz w:val="32"/>
        </w:rPr>
        <w:t>市民政局备案。本办法由</w:t>
      </w:r>
      <w:r>
        <w:rPr>
          <w:rFonts w:hint="eastAsia" w:ascii="仿宋_GB2312" w:eastAsia="仿宋_GB2312"/>
          <w:sz w:val="32"/>
          <w:lang w:eastAsia="zh-CN"/>
        </w:rPr>
        <w:t>陈巴尔虎旗</w:t>
      </w:r>
      <w:r>
        <w:rPr>
          <w:rFonts w:hint="eastAsia" w:ascii="仿宋_GB2312" w:eastAsia="仿宋_GB2312"/>
          <w:sz w:val="32"/>
        </w:rPr>
        <w:t>民政局负责解释。</w:t>
      </w:r>
    </w:p>
    <w:p>
      <w:pPr>
        <w:keepNext w:val="0"/>
        <w:keepLines w:val="0"/>
        <w:pageBreakBefore w:val="0"/>
        <w:kinsoku/>
        <w:wordWrap/>
        <w:overflowPunct/>
        <w:topLinePunct w:val="0"/>
        <w:autoSpaceDE/>
        <w:bidi w:val="0"/>
        <w:adjustRightInd/>
        <w:snapToGrid/>
        <w:spacing w:before="0" w:beforeLines="0" w:beforeAutospacing="0" w:after="0" w:afterLines="0" w:afterAutospacing="0" w:line="640" w:lineRule="exact"/>
        <w:ind w:left="0" w:leftChars="0" w:right="0" w:rightChars="0" w:firstLine="645"/>
        <w:jc w:val="left"/>
        <w:outlineLvl w:val="9"/>
        <w:rPr>
          <w:rFonts w:hint="eastAsia" w:ascii="仿宋_GB2312" w:eastAsia="仿宋_GB2312"/>
          <w:sz w:val="32"/>
          <w:lang w:val="en-US" w:eastAsia="zh-CN"/>
        </w:rPr>
      </w:pPr>
      <w:r>
        <w:rPr>
          <w:rFonts w:hint="eastAsia" w:ascii="黑体" w:hAnsi="黑体" w:eastAsia="黑体"/>
          <w:sz w:val="32"/>
        </w:rPr>
        <w:t>第</w:t>
      </w:r>
      <w:r>
        <w:rPr>
          <w:rFonts w:hint="eastAsia" w:ascii="黑体" w:hAnsi="黑体" w:eastAsia="黑体"/>
          <w:sz w:val="32"/>
          <w:lang w:eastAsia="zh-CN"/>
        </w:rPr>
        <w:t>四</w:t>
      </w:r>
      <w:r>
        <w:rPr>
          <w:rFonts w:hint="eastAsia" w:ascii="黑体" w:hAnsi="黑体" w:eastAsia="黑体"/>
          <w:sz w:val="32"/>
        </w:rPr>
        <w:t>十</w:t>
      </w:r>
      <w:r>
        <w:rPr>
          <w:rFonts w:hint="eastAsia" w:ascii="黑体" w:hAnsi="黑体" w:eastAsia="黑体"/>
          <w:sz w:val="32"/>
          <w:lang w:eastAsia="zh-CN"/>
        </w:rPr>
        <w:t>七</w:t>
      </w:r>
      <w:r>
        <w:rPr>
          <w:rFonts w:hint="eastAsia" w:ascii="黑体" w:hAnsi="黑体" w:eastAsia="黑体"/>
          <w:sz w:val="32"/>
        </w:rPr>
        <w:t>条</w:t>
      </w:r>
      <w:r>
        <w:rPr>
          <w:rFonts w:hint="eastAsia" w:ascii="仿宋_GB2312" w:eastAsia="仿宋_GB2312"/>
          <w:sz w:val="32"/>
        </w:rPr>
        <w:t xml:space="preserve">  本办法自发布之日起施行。</w:t>
      </w:r>
    </w:p>
    <w:p>
      <w:pPr>
        <w:jc w:val="both"/>
        <w:rPr>
          <w:rFonts w:hint="eastAsia" w:ascii="仿宋" w:hAnsi="仿宋" w:eastAsia="仿宋" w:cs="仿宋"/>
          <w:b w:val="0"/>
          <w:bCs w:val="0"/>
          <w:sz w:val="32"/>
          <w:szCs w:val="32"/>
          <w:lang w:val="en-US" w:eastAsia="zh-CN"/>
        </w:rPr>
      </w:pPr>
    </w:p>
    <w:p>
      <w:pPr>
        <w:jc w:val="both"/>
        <w:rPr>
          <w:rFonts w:hint="eastAsia" w:ascii="仿宋" w:hAnsi="仿宋" w:eastAsia="仿宋" w:cs="仿宋"/>
          <w:b w:val="0"/>
          <w:bCs w:val="0"/>
          <w:sz w:val="32"/>
          <w:szCs w:val="32"/>
          <w:lang w:val="en-US" w:eastAsia="zh-CN"/>
        </w:rPr>
      </w:pPr>
    </w:p>
    <w:p>
      <w:pPr>
        <w:jc w:val="both"/>
        <w:rPr>
          <w:rFonts w:hint="eastAsia" w:ascii="仿宋" w:hAnsi="仿宋" w:eastAsia="仿宋" w:cs="仿宋"/>
          <w:b w:val="0"/>
          <w:bCs w:val="0"/>
          <w:sz w:val="32"/>
          <w:szCs w:val="32"/>
          <w:lang w:val="en-US" w:eastAsia="zh-CN"/>
        </w:rPr>
      </w:pPr>
    </w:p>
    <w:p>
      <w:pPr>
        <w:jc w:val="both"/>
        <w:rPr>
          <w:rFonts w:hint="eastAsia" w:ascii="仿宋" w:hAnsi="仿宋" w:eastAsia="仿宋" w:cs="仿宋"/>
          <w:b w:val="0"/>
          <w:bCs w:val="0"/>
          <w:sz w:val="32"/>
          <w:szCs w:val="32"/>
          <w:lang w:val="en-US" w:eastAsia="zh-CN"/>
        </w:rPr>
      </w:pPr>
    </w:p>
    <w:p>
      <w:pPr>
        <w:jc w:val="both"/>
        <w:rPr>
          <w:rFonts w:hint="eastAsia" w:ascii="仿宋" w:hAnsi="仿宋" w:eastAsia="仿宋" w:cs="仿宋"/>
          <w:b w:val="0"/>
          <w:bCs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hakuyoxingshu7000"/>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ESI仿宋-GB2312">
    <w:altName w:val="仿宋"/>
    <w:panose1 w:val="00000000000000000000"/>
    <w:charset w:val="86"/>
    <w:family w:val="auto"/>
    <w:pitch w:val="default"/>
    <w:sig w:usb0="00000000" w:usb1="00000000" w:usb2="00000000" w:usb3="00000000" w:csb0="00040000" w:csb1="00000000"/>
  </w:font>
  <w:font w:name="hakuyoxingshu7000">
    <w:panose1 w:val="02000600000000000000"/>
    <w:charset w:val="86"/>
    <w:family w:val="auto"/>
    <w:pitch w:val="default"/>
    <w:sig w:usb0="FFFFFFFF" w:usb1="E9FFFFFF" w:usb2="0000003F" w:usb3="00000000" w:csb0="603F00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2D42ED"/>
    <w:multiLevelType w:val="singleLevel"/>
    <w:tmpl w:val="642D42ED"/>
    <w:lvl w:ilvl="0" w:tentative="0">
      <w:start w:val="2"/>
      <w:numFmt w:val="chineseCounting"/>
      <w:suff w:val="nothing"/>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NmZjZmZmIyMjFhZDBiMzJlMDlkMDRhNGU5YTRhZTkifQ=="/>
  </w:docVars>
  <w:rsids>
    <w:rsidRoot w:val="00172A27"/>
    <w:rsid w:val="003A437A"/>
    <w:rsid w:val="078C0FAC"/>
    <w:rsid w:val="094245EF"/>
    <w:rsid w:val="0D86163D"/>
    <w:rsid w:val="0DED1734"/>
    <w:rsid w:val="0ECC375B"/>
    <w:rsid w:val="0F0C5B71"/>
    <w:rsid w:val="10B257DA"/>
    <w:rsid w:val="13EB044B"/>
    <w:rsid w:val="14A13387"/>
    <w:rsid w:val="17D77E6F"/>
    <w:rsid w:val="185A7FCF"/>
    <w:rsid w:val="19037FE5"/>
    <w:rsid w:val="1AEF6A73"/>
    <w:rsid w:val="20AD1F69"/>
    <w:rsid w:val="238967AE"/>
    <w:rsid w:val="23A622C9"/>
    <w:rsid w:val="241B0B0D"/>
    <w:rsid w:val="24DF783F"/>
    <w:rsid w:val="25C32FD6"/>
    <w:rsid w:val="291244AA"/>
    <w:rsid w:val="29486C89"/>
    <w:rsid w:val="2A9C0E30"/>
    <w:rsid w:val="2DB560EA"/>
    <w:rsid w:val="2E683B71"/>
    <w:rsid w:val="328F5FEE"/>
    <w:rsid w:val="357065AB"/>
    <w:rsid w:val="3CA02E57"/>
    <w:rsid w:val="42A40958"/>
    <w:rsid w:val="43F0280B"/>
    <w:rsid w:val="45BF2EC2"/>
    <w:rsid w:val="47E72D72"/>
    <w:rsid w:val="486D737C"/>
    <w:rsid w:val="4CF26894"/>
    <w:rsid w:val="500D4CCA"/>
    <w:rsid w:val="5248054A"/>
    <w:rsid w:val="53752CA9"/>
    <w:rsid w:val="55F31483"/>
    <w:rsid w:val="58B734BC"/>
    <w:rsid w:val="5B5714EF"/>
    <w:rsid w:val="5D5A5BB0"/>
    <w:rsid w:val="5E4E6BDA"/>
    <w:rsid w:val="64214B1B"/>
    <w:rsid w:val="652D1B08"/>
    <w:rsid w:val="67E273DC"/>
    <w:rsid w:val="68333542"/>
    <w:rsid w:val="68AE6CBA"/>
    <w:rsid w:val="6C202920"/>
    <w:rsid w:val="6EEE4A77"/>
    <w:rsid w:val="6F1215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character" w:styleId="5">
    <w:name w:val="page number"/>
    <w:basedOn w:val="4"/>
    <w:unhideWhenUsed/>
    <w:qFormat/>
    <w:uiPriority w:val="99"/>
    <w:rPr>
      <w:rFonts w:hint="default" w:ascii="Times New Roman"/>
    </w:rPr>
  </w:style>
  <w:style w:type="paragraph" w:customStyle="1" w:styleId="6">
    <w:name w:val="p0"/>
    <w:basedOn w:val="1"/>
    <w:qFormat/>
    <w:uiPriority w:val="0"/>
    <w:pPr>
      <w:widowControl/>
      <w:spacing w:line="365" w:lineRule="atLeast"/>
      <w:ind w:left="1"/>
    </w:pPr>
    <w:rPr>
      <w:rFonts w:ascii="Times New Roman" w:hAnsi="Times New Roman" w:eastAsia="宋体" w:cs="Times New Roman"/>
      <w:kern w:val="0"/>
      <w:sz w:val="24"/>
      <w:szCs w:val="24"/>
    </w:rPr>
  </w:style>
  <w:style w:type="character" w:customStyle="1" w:styleId="7">
    <w:name w:val="font71"/>
    <w:basedOn w:val="4"/>
    <w:unhideWhenUsed/>
    <w:qFormat/>
    <w:uiPriority w:val="0"/>
    <w:rPr>
      <w:rFonts w:hint="eastAsia" w:ascii="Tahoma" w:hAnsi="Tahoma" w:eastAsia="Tahoma"/>
      <w:b/>
      <w:color w:val="FF0000"/>
      <w:sz w:val="22"/>
    </w:rPr>
  </w:style>
  <w:style w:type="character" w:customStyle="1" w:styleId="8">
    <w:name w:val="font81"/>
    <w:basedOn w:val="4"/>
    <w:unhideWhenUsed/>
    <w:qFormat/>
    <w:uiPriority w:val="0"/>
    <w:rPr>
      <w:rFonts w:hint="eastAsia" w:ascii="Tahoma" w:hAnsi="Tahoma" w:eastAsia="Tahoma"/>
      <w:b/>
      <w:color w:val="000000"/>
      <w:sz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11230</Words>
  <Characters>11477</Characters>
  <Lines>0</Lines>
  <Paragraphs>0</Paragraphs>
  <TotalTime>0</TotalTime>
  <ScaleCrop>false</ScaleCrop>
  <LinksUpToDate>false</LinksUpToDate>
  <CharactersWithSpaces>11811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2023-01-13T03:20:00Z</dcterms:created>
  <dc:creator>admin</dc:creator>
  <cp:lastModifiedBy>从头开始</cp:lastModifiedBy>
  <cp:lastPrinted>2023-06-13T07:55:00Z</cp:lastPrinted>
  <dcterms:modified xsi:type="dcterms:W3CDTF">2023-08-03T08:53:46Z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04C19A32FC374521A36948E0F9C400BA</vt:lpwstr>
  </property>
</Properties>
</file>