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Times New Roman"/>
          <w:sz w:val="20"/>
        </w:rPr>
      </w:pPr>
      <w:bookmarkStart w:id="77" w:name="_GoBack"/>
      <w:bookmarkEnd w:id="77"/>
    </w:p>
    <w:p>
      <w:pPr>
        <w:pStyle w:val="4"/>
        <w:bidi w:val="0"/>
        <w:jc w:val="center"/>
        <w:rPr>
          <w:rFonts w:hint="eastAsia"/>
          <w:b w:val="0"/>
          <w:bCs/>
          <w:sz w:val="52"/>
          <w:szCs w:val="44"/>
          <w:lang w:eastAsia="zh-CN"/>
        </w:rPr>
      </w:pPr>
      <w:r>
        <w:rPr>
          <w:rFonts w:hint="eastAsia"/>
          <w:w w:val="80"/>
          <w:sz w:val="56"/>
          <w:szCs w:val="48"/>
          <w:lang w:eastAsia="zh-CN"/>
        </w:rPr>
        <w:t>陈巴尔虎旗“十四五”森林草原防火规划</w:t>
      </w:r>
      <w:r>
        <w:rPr>
          <w:rFonts w:hint="eastAsia"/>
          <w:w w:val="80"/>
          <w:sz w:val="56"/>
          <w:szCs w:val="48"/>
          <w:lang w:eastAsia="zh-CN"/>
        </w:rPr>
        <w:br w:type="textWrapping"/>
      </w:r>
      <w:r>
        <w:rPr>
          <w:rFonts w:hint="eastAsia" w:ascii="黑体" w:eastAsia="黑体"/>
          <w:w w:val="100"/>
          <w:sz w:val="52"/>
          <w:szCs w:val="24"/>
        </w:rPr>
        <w:t>（20</w:t>
      </w:r>
      <w:r>
        <w:rPr>
          <w:rFonts w:hint="eastAsia" w:ascii="黑体" w:eastAsia="黑体"/>
          <w:w w:val="100"/>
          <w:sz w:val="52"/>
          <w:szCs w:val="24"/>
          <w:lang w:val="en-US" w:eastAsia="zh-CN"/>
        </w:rPr>
        <w:t>21</w:t>
      </w:r>
      <w:r>
        <w:rPr>
          <w:rFonts w:hint="eastAsia" w:ascii="黑体" w:eastAsia="黑体"/>
          <w:spacing w:val="-60"/>
          <w:w w:val="100"/>
          <w:sz w:val="52"/>
          <w:szCs w:val="24"/>
        </w:rPr>
        <w:t xml:space="preserve"> 年</w:t>
      </w:r>
      <w:r>
        <w:rPr>
          <w:rFonts w:hint="eastAsia" w:ascii="黑体"/>
          <w:spacing w:val="-60"/>
          <w:w w:val="100"/>
          <w:sz w:val="52"/>
          <w:szCs w:val="24"/>
          <w:lang w:val="en-US" w:eastAsia="zh-CN"/>
        </w:rPr>
        <w:t xml:space="preserve"> </w:t>
      </w:r>
      <w:r>
        <w:rPr>
          <w:rFonts w:hint="eastAsia" w:ascii="黑体" w:eastAsia="黑体"/>
          <w:w w:val="100"/>
          <w:sz w:val="52"/>
          <w:szCs w:val="24"/>
        </w:rPr>
        <w:t>-202</w:t>
      </w:r>
      <w:r>
        <w:rPr>
          <w:rFonts w:hint="eastAsia" w:ascii="黑体" w:eastAsia="黑体"/>
          <w:w w:val="100"/>
          <w:sz w:val="52"/>
          <w:szCs w:val="24"/>
          <w:lang w:val="en-US" w:eastAsia="zh-CN"/>
        </w:rPr>
        <w:t>5</w:t>
      </w:r>
      <w:r>
        <w:rPr>
          <w:rFonts w:hint="eastAsia" w:ascii="黑体" w:eastAsia="黑体"/>
          <w:spacing w:val="-60"/>
          <w:w w:val="100"/>
          <w:sz w:val="52"/>
          <w:szCs w:val="24"/>
        </w:rPr>
        <w:t xml:space="preserve"> 年</w:t>
      </w:r>
      <w:r>
        <w:rPr>
          <w:rFonts w:hint="eastAsia" w:ascii="黑体" w:eastAsia="黑体"/>
          <w:w w:val="100"/>
          <w:sz w:val="52"/>
          <w:szCs w:val="24"/>
        </w:rPr>
        <w:t>）</w:t>
      </w:r>
      <w:r>
        <w:rPr>
          <w:rFonts w:hint="eastAsia" w:ascii="黑体" w:eastAsia="黑体"/>
          <w:sz w:val="52"/>
          <w:szCs w:val="24"/>
        </w:rPr>
        <w:br w:type="textWrapping"/>
      </w:r>
      <w:r>
        <w:rPr>
          <w:rFonts w:hint="eastAsia" w:ascii="黑体"/>
          <w:b w:val="0"/>
          <w:bCs/>
          <w:sz w:val="48"/>
          <w:szCs w:val="22"/>
          <w:lang w:eastAsia="zh-CN"/>
        </w:rPr>
        <w:t>（征求意见</w:t>
      </w:r>
      <w:r>
        <w:rPr>
          <w:rFonts w:hint="eastAsia"/>
          <w:b w:val="0"/>
          <w:bCs/>
          <w:sz w:val="52"/>
          <w:szCs w:val="44"/>
          <w:lang w:eastAsia="zh-CN"/>
        </w:rPr>
        <w:t>稿</w:t>
      </w:r>
      <w:r>
        <w:rPr>
          <w:rFonts w:hint="eastAsia" w:ascii="黑体"/>
          <w:b w:val="0"/>
          <w:bCs/>
          <w:sz w:val="48"/>
          <w:szCs w:val="22"/>
          <w:lang w:eastAsia="zh-CN"/>
        </w:rPr>
        <w:t>）</w:t>
      </w: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5"/>
        <w:spacing w:before="7"/>
        <w:rPr>
          <w:rFonts w:ascii="Times New Roman"/>
          <w:sz w:val="20"/>
        </w:rPr>
      </w:pPr>
    </w:p>
    <w:p>
      <w:pPr>
        <w:spacing w:before="33"/>
        <w:ind w:left="0" w:right="341" w:firstLine="0"/>
        <w:jc w:val="center"/>
        <w:rPr>
          <w:rFonts w:hint="eastAsia" w:ascii="黑体" w:eastAsia="黑体"/>
          <w:sz w:val="48"/>
        </w:rPr>
      </w:pPr>
    </w:p>
    <w:p>
      <w:pPr>
        <w:pStyle w:val="5"/>
        <w:rPr>
          <w:rFonts w:ascii="黑体"/>
          <w:sz w:val="20"/>
        </w:rPr>
      </w:pPr>
    </w:p>
    <w:p>
      <w:pPr>
        <w:pStyle w:val="5"/>
        <w:rPr>
          <w:rFonts w:ascii="黑体"/>
          <w:sz w:val="20"/>
        </w:rPr>
      </w:pPr>
    </w:p>
    <w:p>
      <w:pPr>
        <w:pStyle w:val="5"/>
        <w:rPr>
          <w:rFonts w:ascii="黑体"/>
          <w:sz w:val="20"/>
        </w:rPr>
      </w:pPr>
    </w:p>
    <w:p>
      <w:pPr>
        <w:pStyle w:val="5"/>
        <w:rPr>
          <w:rFonts w:ascii="黑体"/>
          <w:sz w:val="20"/>
        </w:rPr>
      </w:pPr>
    </w:p>
    <w:p>
      <w:pPr>
        <w:pStyle w:val="5"/>
        <w:spacing w:before="1"/>
        <w:rPr>
          <w:rFonts w:ascii="黑体"/>
          <w:sz w:val="11"/>
        </w:rPr>
      </w:pPr>
    </w:p>
    <w:p>
      <w:pPr>
        <w:pStyle w:val="5"/>
        <w:rPr>
          <w:rFonts w:ascii="黑体"/>
          <w:sz w:val="48"/>
        </w:rPr>
      </w:pPr>
    </w:p>
    <w:p>
      <w:pPr>
        <w:pStyle w:val="5"/>
        <w:rPr>
          <w:rFonts w:ascii="黑体"/>
          <w:sz w:val="48"/>
        </w:rPr>
      </w:pPr>
    </w:p>
    <w:p>
      <w:pPr>
        <w:pStyle w:val="5"/>
        <w:rPr>
          <w:rFonts w:ascii="黑体"/>
          <w:sz w:val="48"/>
        </w:rPr>
      </w:pPr>
    </w:p>
    <w:p>
      <w:pPr>
        <w:pStyle w:val="5"/>
        <w:rPr>
          <w:rFonts w:ascii="黑体"/>
          <w:sz w:val="48"/>
        </w:rPr>
      </w:pPr>
    </w:p>
    <w:p>
      <w:pPr>
        <w:pStyle w:val="5"/>
        <w:spacing w:before="11"/>
        <w:rPr>
          <w:rFonts w:ascii="黑体"/>
          <w:sz w:val="43"/>
        </w:rPr>
      </w:pPr>
    </w:p>
    <w:p>
      <w:pPr>
        <w:pStyle w:val="3"/>
        <w:tabs>
          <w:tab w:val="left" w:pos="1439"/>
        </w:tabs>
        <w:spacing w:line="609" w:lineRule="exact"/>
        <w:rPr>
          <w:rFonts w:hint="eastAsia" w:ascii="方正小标宋简体" w:eastAsia="方正小标宋简体"/>
          <w:lang w:eastAsia="zh-CN"/>
        </w:rPr>
      </w:pPr>
    </w:p>
    <w:p>
      <w:pPr>
        <w:pStyle w:val="3"/>
        <w:tabs>
          <w:tab w:val="left" w:pos="1439"/>
        </w:tabs>
        <w:spacing w:line="609" w:lineRule="exact"/>
        <w:rPr>
          <w:rFonts w:hint="eastAsia" w:ascii="方正小标宋简体" w:eastAsia="方正小标宋简体"/>
          <w:lang w:eastAsia="zh-CN"/>
        </w:rPr>
      </w:pPr>
    </w:p>
    <w:p>
      <w:pPr>
        <w:pStyle w:val="3"/>
        <w:tabs>
          <w:tab w:val="left" w:pos="1439"/>
        </w:tabs>
        <w:spacing w:line="609" w:lineRule="exact"/>
        <w:rPr>
          <w:rFonts w:hint="eastAsia" w:ascii="方正小标宋简体" w:eastAsia="方正小标宋简体"/>
          <w:lang w:eastAsia="zh-CN"/>
        </w:rPr>
      </w:pPr>
    </w:p>
    <w:p>
      <w:pPr>
        <w:pStyle w:val="3"/>
        <w:tabs>
          <w:tab w:val="left" w:pos="1439"/>
        </w:tabs>
        <w:spacing w:line="609" w:lineRule="exact"/>
        <w:jc w:val="both"/>
        <w:rPr>
          <w:rFonts w:hint="eastAsia" w:ascii="方正小标宋简体" w:eastAsia="方正小标宋简体"/>
          <w:lang w:eastAsia="zh-CN"/>
        </w:rPr>
      </w:pPr>
    </w:p>
    <w:p>
      <w:pPr>
        <w:pStyle w:val="3"/>
        <w:tabs>
          <w:tab w:val="left" w:pos="1439"/>
        </w:tabs>
        <w:spacing w:line="609" w:lineRule="exact"/>
        <w:jc w:val="center"/>
        <w:rPr>
          <w:rFonts w:hint="eastAsia"/>
          <w:lang w:eastAsia="zh-CN"/>
        </w:rPr>
      </w:pPr>
      <w:r>
        <w:rPr>
          <w:rFonts w:hint="eastAsia" w:ascii="方正小标宋简体" w:eastAsia="方正小标宋简体"/>
          <w:lang w:eastAsia="zh-CN"/>
        </w:rPr>
        <w:t>陈巴尔虎旗</w:t>
      </w:r>
      <w:r>
        <w:rPr>
          <w:rFonts w:hint="eastAsia"/>
          <w:lang w:eastAsia="zh-CN"/>
        </w:rPr>
        <w:t>林业和草原局</w:t>
      </w:r>
    </w:p>
    <w:p>
      <w:pPr>
        <w:pStyle w:val="3"/>
        <w:tabs>
          <w:tab w:val="left" w:pos="1439"/>
        </w:tabs>
        <w:spacing w:line="609" w:lineRule="exact"/>
      </w:pPr>
    </w:p>
    <w:p>
      <w:pPr>
        <w:pStyle w:val="3"/>
        <w:tabs>
          <w:tab w:val="left" w:pos="1439"/>
        </w:tabs>
        <w:spacing w:line="609" w:lineRule="exact"/>
      </w:pPr>
      <w:r>
        <w:t>目</w:t>
      </w:r>
      <w:r>
        <w:tab/>
      </w:r>
      <w:r>
        <w:t>录</w:t>
      </w:r>
    </w:p>
    <w:p>
      <w:pPr>
        <w:spacing w:after="0" w:line="609" w:lineRule="exact"/>
        <w:sectPr>
          <w:pgSz w:w="11910" w:h="16840"/>
          <w:pgMar w:top="1500" w:right="1340" w:bottom="1779" w:left="1680" w:header="720" w:footer="720" w:gutter="0"/>
          <w:cols w:space="720" w:num="1"/>
        </w:sectPr>
      </w:pPr>
    </w:p>
    <w:sdt>
      <w:sdtPr>
        <w:id w:val="1"/>
        <w:docPartObj>
          <w:docPartGallery w:val="Table of Contents"/>
          <w:docPartUnique/>
        </w:docPartObj>
      </w:sdtPr>
      <w:sdtContent>
        <w:p>
          <w:pPr>
            <w:pStyle w:val="9"/>
            <w:tabs>
              <w:tab w:val="left" w:pos="640"/>
              <w:tab w:val="right" w:leader="dot" w:pos="8295"/>
            </w:tabs>
            <w:spacing w:before="21"/>
            <w:ind w:left="0" w:firstLine="0"/>
          </w:pPr>
          <w:r>
            <w:fldChar w:fldCharType="begin"/>
          </w:r>
          <w:r>
            <w:instrText xml:space="preserve"> HYPERLINK \l "_bookmark0" </w:instrText>
          </w:r>
          <w:r>
            <w:fldChar w:fldCharType="separate"/>
          </w:r>
          <w:r>
            <w:t>前</w:t>
          </w:r>
          <w:r>
            <w:tab/>
          </w:r>
          <w:r>
            <w:t>言</w:t>
          </w:r>
          <w:r>
            <w:tab/>
          </w:r>
          <w:r>
            <w:t>1</w:t>
          </w:r>
          <w:r>
            <w:fldChar w:fldCharType="end"/>
          </w:r>
        </w:p>
        <w:p>
          <w:pPr>
            <w:pStyle w:val="9"/>
            <w:tabs>
              <w:tab w:val="right" w:leader="dot" w:pos="8295"/>
            </w:tabs>
            <w:ind w:left="0" w:firstLine="0"/>
          </w:pPr>
          <w:r>
            <w:fldChar w:fldCharType="begin"/>
          </w:r>
          <w:r>
            <w:instrText xml:space="preserve"> HYPERLINK \l "_bookmark1" </w:instrText>
          </w:r>
          <w:r>
            <w:fldChar w:fldCharType="separate"/>
          </w:r>
          <w:r>
            <w:t>第一章 基本情况</w:t>
          </w:r>
          <w:r>
            <w:tab/>
          </w:r>
          <w:r>
            <w:t>2</w:t>
          </w:r>
          <w:r>
            <w:fldChar w:fldCharType="end"/>
          </w:r>
        </w:p>
        <w:p>
          <w:pPr>
            <w:pStyle w:val="9"/>
            <w:numPr>
              <w:ilvl w:val="1"/>
              <w:numId w:val="1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"_bookmark2" </w:instrText>
          </w:r>
          <w:r>
            <w:fldChar w:fldCharType="separate"/>
          </w:r>
          <w:r>
            <w:t>自然地理概况</w:t>
          </w:r>
          <w:r>
            <w:tab/>
          </w:r>
          <w:r>
            <w:t>2</w:t>
          </w:r>
          <w:r>
            <w:fldChar w:fldCharType="end"/>
          </w:r>
        </w:p>
        <w:p>
          <w:pPr>
            <w:pStyle w:val="9"/>
            <w:numPr>
              <w:ilvl w:val="1"/>
              <w:numId w:val="1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"_bookmark3" </w:instrText>
          </w:r>
          <w:r>
            <w:fldChar w:fldCharType="separate"/>
          </w:r>
          <w:r>
            <w:t>社会经济现状</w:t>
          </w:r>
          <w:r>
            <w:tab/>
          </w:r>
          <w:r>
            <w:rPr>
              <w:rFonts w:hint="eastAsia"/>
              <w:lang w:val="en-US" w:eastAsia="zh-CN"/>
            </w:rPr>
            <w:t>2</w:t>
          </w:r>
          <w:r>
            <w:fldChar w:fldCharType="end"/>
          </w:r>
        </w:p>
        <w:p>
          <w:pPr>
            <w:pStyle w:val="9"/>
            <w:numPr>
              <w:ilvl w:val="1"/>
              <w:numId w:val="1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"_bookmark4" </w:instrText>
          </w:r>
          <w:r>
            <w:fldChar w:fldCharType="separate"/>
          </w:r>
          <w:r>
            <w:t>防火形势</w:t>
          </w:r>
          <w:r>
            <w:tab/>
          </w:r>
          <w:r>
            <w:rPr>
              <w:rFonts w:hint="eastAsia"/>
              <w:lang w:val="en-US" w:eastAsia="zh-CN"/>
            </w:rPr>
            <w:t>2</w:t>
          </w:r>
          <w:r>
            <w:fldChar w:fldCharType="end"/>
          </w:r>
        </w:p>
        <w:p>
          <w:pPr>
            <w:pStyle w:val="9"/>
            <w:numPr>
              <w:ilvl w:val="1"/>
              <w:numId w:val="1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"_bookmark5" </w:instrText>
          </w:r>
          <w:r>
            <w:fldChar w:fldCharType="separate"/>
          </w:r>
          <w:r>
            <w:t>防火任务</w:t>
          </w:r>
          <w:r>
            <w:tab/>
          </w:r>
          <w:r>
            <w:rPr>
              <w:rFonts w:hint="eastAsia"/>
              <w:lang w:val="en-US" w:eastAsia="zh-CN"/>
            </w:rPr>
            <w:t>3</w:t>
          </w:r>
          <w:r>
            <w:fldChar w:fldCharType="end"/>
          </w:r>
        </w:p>
        <w:p>
          <w:pPr>
            <w:pStyle w:val="9"/>
            <w:tabs>
              <w:tab w:val="right" w:leader="dot" w:pos="8295"/>
            </w:tabs>
            <w:ind w:left="0" w:firstLine="0"/>
          </w:pPr>
          <w:r>
            <w:fldChar w:fldCharType="begin"/>
          </w:r>
          <w:r>
            <w:instrText xml:space="preserve"> HYPERLINK \l "_bookmark6" </w:instrText>
          </w:r>
          <w:r>
            <w:fldChar w:fldCharType="separate"/>
          </w:r>
          <w:r>
            <w:t>第二章 十</w:t>
          </w:r>
          <w:r>
            <w:rPr>
              <w:rFonts w:hint="eastAsia"/>
              <w:lang w:eastAsia="zh-CN"/>
            </w:rPr>
            <w:t>三</w:t>
          </w:r>
          <w:r>
            <w:t>五期间森林草原防火情况</w:t>
          </w:r>
          <w:r>
            <w:tab/>
          </w:r>
          <w:r>
            <w:rPr>
              <w:rFonts w:hint="eastAsia"/>
              <w:lang w:val="en-US" w:eastAsia="zh-CN"/>
            </w:rPr>
            <w:t>3</w:t>
          </w:r>
          <w:r>
            <w:fldChar w:fldCharType="end"/>
          </w:r>
        </w:p>
        <w:p>
          <w:pPr>
            <w:pStyle w:val="9"/>
            <w:numPr>
              <w:ilvl w:val="1"/>
              <w:numId w:val="2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"_bookmark7" </w:instrText>
          </w:r>
          <w:r>
            <w:fldChar w:fldCharType="separate"/>
          </w:r>
          <w:r>
            <w:t>森林草原防火形势</w:t>
          </w:r>
          <w:r>
            <w:tab/>
          </w:r>
          <w:r>
            <w:t>4</w:t>
          </w:r>
          <w:r>
            <w:fldChar w:fldCharType="end"/>
          </w:r>
        </w:p>
        <w:p>
          <w:pPr>
            <w:pStyle w:val="9"/>
            <w:numPr>
              <w:ilvl w:val="1"/>
              <w:numId w:val="2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"_bookmark8" </w:instrText>
          </w:r>
          <w:r>
            <w:fldChar w:fldCharType="separate"/>
          </w:r>
          <w:r>
            <w:t>防火成效</w:t>
          </w:r>
          <w:r>
            <w:tab/>
          </w:r>
          <w:r>
            <w:t>4</w:t>
          </w:r>
          <w:r>
            <w:fldChar w:fldCharType="end"/>
          </w:r>
        </w:p>
        <w:p>
          <w:pPr>
            <w:pStyle w:val="9"/>
            <w:numPr>
              <w:ilvl w:val="1"/>
              <w:numId w:val="2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"_bookmark9" </w:instrText>
          </w:r>
          <w:r>
            <w:fldChar w:fldCharType="separate"/>
          </w:r>
          <w:r>
            <w:t>基本经验</w:t>
          </w:r>
          <w:r>
            <w:tab/>
          </w:r>
          <w:r>
            <w:rPr>
              <w:rFonts w:hint="eastAsia"/>
              <w:lang w:val="en-US" w:eastAsia="zh-CN"/>
            </w:rPr>
            <w:t>5</w:t>
          </w:r>
          <w:r>
            <w:fldChar w:fldCharType="end"/>
          </w:r>
        </w:p>
        <w:p>
          <w:pPr>
            <w:pStyle w:val="9"/>
            <w:numPr>
              <w:ilvl w:val="1"/>
              <w:numId w:val="2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"_bookmark10" </w:instrText>
          </w:r>
          <w:r>
            <w:fldChar w:fldCharType="separate"/>
          </w:r>
          <w:r>
            <w:t>加强防扑火工作的重要性</w:t>
          </w:r>
          <w:r>
            <w:tab/>
          </w:r>
          <w:r>
            <w:rPr>
              <w:rFonts w:hint="eastAsia"/>
              <w:lang w:val="en-US" w:eastAsia="zh-CN"/>
            </w:rPr>
            <w:t>5</w:t>
          </w:r>
          <w:r>
            <w:fldChar w:fldCharType="end"/>
          </w:r>
        </w:p>
        <w:p>
          <w:pPr>
            <w:pStyle w:val="9"/>
            <w:numPr>
              <w:ilvl w:val="1"/>
              <w:numId w:val="2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"_bookmark11" </w:instrText>
          </w:r>
          <w:r>
            <w:fldChar w:fldCharType="separate"/>
          </w:r>
          <w:r>
            <w:t>存在的主要问题</w:t>
          </w:r>
          <w:r>
            <w:tab/>
          </w:r>
          <w:r>
            <w:rPr>
              <w:rFonts w:hint="eastAsia"/>
              <w:lang w:val="en-US" w:eastAsia="zh-CN"/>
            </w:rPr>
            <w:t>6</w:t>
          </w:r>
          <w:r>
            <w:fldChar w:fldCharType="end"/>
          </w:r>
        </w:p>
        <w:p>
          <w:pPr>
            <w:pStyle w:val="9"/>
            <w:tabs>
              <w:tab w:val="right" w:leader="dot" w:pos="8295"/>
            </w:tabs>
            <w:ind w:left="0" w:firstLine="0"/>
          </w:pPr>
          <w:r>
            <w:fldChar w:fldCharType="begin"/>
          </w:r>
          <w:r>
            <w:instrText xml:space="preserve"> HYPERLINK \l "_bookmark12" </w:instrText>
          </w:r>
          <w:r>
            <w:fldChar w:fldCharType="separate"/>
          </w:r>
          <w:r>
            <w:t>第三章 重点建设规划</w:t>
          </w:r>
          <w:r>
            <w:tab/>
          </w:r>
          <w:r>
            <w:rPr>
              <w:rFonts w:hint="eastAsia"/>
              <w:lang w:val="en-US" w:eastAsia="zh-CN"/>
            </w:rPr>
            <w:t>7</w:t>
          </w:r>
          <w:r>
            <w:fldChar w:fldCharType="end"/>
          </w:r>
        </w:p>
        <w:p>
          <w:pPr>
            <w:pStyle w:val="9"/>
            <w:numPr>
              <w:ilvl w:val="1"/>
              <w:numId w:val="3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"_bookmark13" </w:instrText>
          </w:r>
          <w:r>
            <w:fldChar w:fldCharType="separate"/>
          </w:r>
          <w:r>
            <w:t>指导思想</w:t>
          </w:r>
          <w:r>
            <w:tab/>
          </w:r>
          <w:r>
            <w:rPr>
              <w:rFonts w:hint="eastAsia"/>
              <w:lang w:val="en-US" w:eastAsia="zh-CN"/>
            </w:rPr>
            <w:t>7</w:t>
          </w:r>
          <w:r>
            <w:fldChar w:fldCharType="end"/>
          </w:r>
        </w:p>
        <w:p>
          <w:pPr>
            <w:pStyle w:val="9"/>
            <w:numPr>
              <w:ilvl w:val="1"/>
              <w:numId w:val="3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"_bookmark14" </w:instrText>
          </w:r>
          <w:r>
            <w:fldChar w:fldCharType="separate"/>
          </w:r>
          <w:r>
            <w:t>规划原则</w:t>
          </w:r>
          <w:r>
            <w:tab/>
          </w:r>
          <w:r>
            <w:rPr>
              <w:rFonts w:hint="eastAsia"/>
              <w:lang w:val="en-US" w:eastAsia="zh-CN"/>
            </w:rPr>
            <w:t>7</w:t>
          </w:r>
          <w:r>
            <w:fldChar w:fldCharType="end"/>
          </w:r>
        </w:p>
        <w:p>
          <w:pPr>
            <w:pStyle w:val="9"/>
            <w:numPr>
              <w:ilvl w:val="1"/>
              <w:numId w:val="3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"_bookmark15" </w:instrText>
          </w:r>
          <w:r>
            <w:fldChar w:fldCharType="separate"/>
          </w:r>
          <w:r>
            <w:t>规划依据</w:t>
          </w:r>
          <w:r>
            <w:tab/>
          </w:r>
          <w:r>
            <w:rPr>
              <w:rFonts w:hint="eastAsia"/>
              <w:lang w:val="en-US" w:eastAsia="zh-CN"/>
            </w:rPr>
            <w:t>7</w:t>
          </w:r>
          <w:r>
            <w:fldChar w:fldCharType="end"/>
          </w:r>
        </w:p>
        <w:p>
          <w:pPr>
            <w:pStyle w:val="9"/>
            <w:numPr>
              <w:ilvl w:val="1"/>
              <w:numId w:val="3"/>
            </w:numPr>
            <w:tabs>
              <w:tab w:val="left" w:pos="641"/>
              <w:tab w:val="right" w:leader="dot" w:pos="7875"/>
            </w:tabs>
            <w:spacing w:before="214" w:after="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"_bookmark16" </w:instrText>
          </w:r>
          <w:r>
            <w:fldChar w:fldCharType="separate"/>
          </w:r>
          <w:r>
            <w:t>建设目标</w:t>
          </w:r>
          <w:r>
            <w:tab/>
          </w:r>
          <w:r>
            <w:rPr>
              <w:rFonts w:hint="eastAsia"/>
              <w:lang w:val="en-US" w:eastAsia="zh-CN"/>
            </w:rPr>
            <w:t>8</w:t>
          </w:r>
          <w:r>
            <w:fldChar w:fldCharType="end"/>
          </w:r>
        </w:p>
        <w:p>
          <w:pPr>
            <w:pStyle w:val="9"/>
            <w:numPr>
              <w:ilvl w:val="1"/>
              <w:numId w:val="3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"_bookmark17" </w:instrText>
          </w:r>
          <w:r>
            <w:fldChar w:fldCharType="separate"/>
          </w:r>
          <w:r>
            <w:t>建设布局和建设思路</w:t>
          </w:r>
          <w:r>
            <w:tab/>
          </w:r>
          <w:r>
            <w:rPr>
              <w:rFonts w:hint="eastAsia"/>
              <w:lang w:val="en-US" w:eastAsia="zh-CN"/>
            </w:rPr>
            <w:t>8</w:t>
          </w:r>
          <w:r>
            <w:fldChar w:fldCharType="end"/>
          </w:r>
        </w:p>
        <w:p>
          <w:pPr>
            <w:pStyle w:val="9"/>
            <w:tabs>
              <w:tab w:val="right" w:leader="dot" w:pos="8295"/>
            </w:tabs>
            <w:ind w:left="0" w:firstLine="0"/>
            <w:rPr>
              <w:rFonts w:hint="eastAsia" w:eastAsia="宋体"/>
              <w:lang w:val="en-US" w:eastAsia="zh-CN"/>
            </w:rPr>
          </w:pPr>
          <w:r>
            <w:fldChar w:fldCharType="begin"/>
          </w:r>
          <w:r>
            <w:instrText xml:space="preserve"> HYPERLINK \l "_bookmark18" </w:instrText>
          </w:r>
          <w:r>
            <w:fldChar w:fldCharType="separate"/>
          </w:r>
          <w:r>
            <w:t>第四章 建设内容与任务</w:t>
          </w:r>
          <w:r>
            <w:tab/>
          </w:r>
          <w:r>
            <w:rPr>
              <w:rFonts w:hint="eastAsia"/>
              <w:lang w:val="en-US" w:eastAsia="zh-CN"/>
            </w:rPr>
            <w:t>1</w:t>
          </w:r>
          <w:r>
            <w:fldChar w:fldCharType="end"/>
          </w:r>
          <w:r>
            <w:rPr>
              <w:rFonts w:hint="eastAsia"/>
              <w:lang w:val="en-US" w:eastAsia="zh-CN"/>
            </w:rPr>
            <w:t>0</w:t>
          </w:r>
        </w:p>
        <w:p>
          <w:pPr>
            <w:pStyle w:val="9"/>
            <w:numPr>
              <w:ilvl w:val="1"/>
              <w:numId w:val="4"/>
            </w:numPr>
            <w:tabs>
              <w:tab w:val="left" w:pos="560"/>
              <w:tab w:val="right" w:leader="dot" w:pos="7875"/>
            </w:tabs>
            <w:spacing w:before="214" w:after="0" w:line="240" w:lineRule="auto"/>
            <w:ind w:left="1099" w:right="468" w:hanging="1100"/>
            <w:jc w:val="right"/>
          </w:pPr>
          <w:r>
            <w:fldChar w:fldCharType="begin"/>
          </w:r>
          <w:r>
            <w:instrText xml:space="preserve"> HYPERLINK \l "_bookmark19" </w:instrText>
          </w:r>
          <w:r>
            <w:fldChar w:fldCharType="separate"/>
          </w:r>
          <w:r>
            <w:t>防火治理工程及其它项目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0</w:t>
          </w:r>
          <w:r>
            <w:fldChar w:fldCharType="end"/>
          </w:r>
        </w:p>
        <w:p>
          <w:pPr>
            <w:pStyle w:val="9"/>
            <w:numPr>
              <w:ilvl w:val="1"/>
              <w:numId w:val="4"/>
            </w:numPr>
            <w:tabs>
              <w:tab w:val="left" w:pos="641"/>
              <w:tab w:val="right" w:leader="dot" w:pos="7875"/>
            </w:tabs>
            <w:spacing w:before="214" w:after="20" w:line="240" w:lineRule="auto"/>
            <w:ind w:left="1180" w:right="468" w:hanging="1181"/>
            <w:jc w:val="right"/>
          </w:pPr>
          <w:r>
            <w:fldChar w:fldCharType="begin"/>
          </w:r>
          <w:r>
            <w:instrText xml:space="preserve"> HYPERLINK \l "_bookmark20" </w:instrText>
          </w:r>
          <w:r>
            <w:fldChar w:fldCharType="separate"/>
          </w:r>
          <w:r>
            <w:t>防火公路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0</w:t>
          </w:r>
          <w:r>
            <w:fldChar w:fldCharType="end"/>
          </w:r>
        </w:p>
        <w:p>
          <w:pPr>
            <w:pStyle w:val="10"/>
            <w:tabs>
              <w:tab w:val="right" w:leader="dot" w:pos="8415"/>
            </w:tabs>
          </w:pPr>
          <w:r>
            <w:fldChar w:fldCharType="begin"/>
          </w:r>
          <w:r>
            <w:instrText xml:space="preserve"> HYPERLINK \l "_bookmark21" </w:instrText>
          </w:r>
          <w:r>
            <w:fldChar w:fldCharType="separate"/>
          </w:r>
          <w:r>
            <w:t>第五章 投资概算与资金筹措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0</w:t>
          </w:r>
          <w:r>
            <w:fldChar w:fldCharType="end"/>
          </w:r>
        </w:p>
        <w:p>
          <w:pPr>
            <w:pStyle w:val="10"/>
            <w:tabs>
              <w:tab w:val="right" w:leader="dot" w:pos="8415"/>
            </w:tabs>
            <w:spacing w:before="214"/>
          </w:pPr>
          <w:r>
            <w:fldChar w:fldCharType="begin"/>
          </w:r>
          <w:r>
            <w:instrText xml:space="preserve"> HYPERLINK \l "_bookmark22" </w:instrText>
          </w:r>
          <w:r>
            <w:fldChar w:fldCharType="separate"/>
          </w:r>
          <w:r>
            <w:t>第六章 主要保障措施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0</w:t>
          </w:r>
          <w:r>
            <w:fldChar w:fldCharType="end"/>
          </w:r>
        </w:p>
        <w:p>
          <w:pPr>
            <w:pStyle w:val="6"/>
            <w:numPr>
              <w:ilvl w:val="1"/>
              <w:numId w:val="5"/>
            </w:numPr>
            <w:tabs>
              <w:tab w:val="left" w:pos="1181"/>
              <w:tab w:val="right" w:leader="dot" w:pos="8415"/>
            </w:tabs>
            <w:spacing w:before="214" w:after="0" w:line="240" w:lineRule="auto"/>
            <w:ind w:left="1180" w:right="0" w:hanging="641"/>
            <w:jc w:val="left"/>
          </w:pPr>
          <w:r>
            <w:fldChar w:fldCharType="begin"/>
          </w:r>
          <w:r>
            <w:instrText xml:space="preserve"> HYPERLINK \l "_bookmark23" </w:instrText>
          </w:r>
          <w:r>
            <w:fldChar w:fldCharType="separate"/>
          </w:r>
          <w:r>
            <w:t>加强领导，全面落实政府行政首长责任制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1</w:t>
          </w:r>
          <w:r>
            <w:fldChar w:fldCharType="end"/>
          </w:r>
        </w:p>
        <w:p>
          <w:pPr>
            <w:pStyle w:val="6"/>
            <w:numPr>
              <w:ilvl w:val="1"/>
              <w:numId w:val="5"/>
            </w:numPr>
            <w:tabs>
              <w:tab w:val="left" w:pos="1181"/>
              <w:tab w:val="right" w:leader="dot" w:pos="8415"/>
            </w:tabs>
            <w:spacing w:before="214" w:after="0" w:line="240" w:lineRule="auto"/>
            <w:ind w:left="1180" w:right="0" w:hanging="641"/>
            <w:jc w:val="left"/>
          </w:pPr>
          <w:r>
            <w:fldChar w:fldCharType="begin"/>
          </w:r>
          <w:r>
            <w:instrText xml:space="preserve"> HYPERLINK \l "_bookmark24" </w:instrText>
          </w:r>
          <w:r>
            <w:fldChar w:fldCharType="separate"/>
          </w:r>
          <w:r>
            <w:t>齐抓共管，认真执行部门分工负责制</w:t>
          </w:r>
          <w:r>
            <w:tab/>
          </w:r>
          <w:r>
            <w:rPr>
              <w:rFonts w:hint="eastAsia"/>
              <w:lang w:val="en-US" w:eastAsia="zh-CN"/>
            </w:rPr>
            <w:t>11</w:t>
          </w:r>
          <w:r>
            <w:fldChar w:fldCharType="end"/>
          </w:r>
        </w:p>
        <w:p>
          <w:pPr>
            <w:pStyle w:val="6"/>
            <w:numPr>
              <w:ilvl w:val="1"/>
              <w:numId w:val="5"/>
            </w:numPr>
            <w:tabs>
              <w:tab w:val="left" w:pos="1181"/>
              <w:tab w:val="right" w:leader="dot" w:pos="8415"/>
            </w:tabs>
            <w:spacing w:before="214" w:after="0" w:line="240" w:lineRule="auto"/>
            <w:ind w:left="1180" w:right="0" w:hanging="641"/>
            <w:jc w:val="left"/>
          </w:pPr>
          <w:r>
            <w:fldChar w:fldCharType="begin"/>
          </w:r>
          <w:r>
            <w:instrText xml:space="preserve"> HYPERLINK \l "_bookmark25" </w:instrText>
          </w:r>
          <w:r>
            <w:fldChar w:fldCharType="separate"/>
          </w:r>
          <w:r>
            <w:t>健全机构，提高森林草原防火工作管理水平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1</w:t>
          </w:r>
          <w:r>
            <w:fldChar w:fldCharType="end"/>
          </w:r>
        </w:p>
        <w:p>
          <w:pPr>
            <w:pStyle w:val="6"/>
            <w:numPr>
              <w:ilvl w:val="1"/>
              <w:numId w:val="5"/>
            </w:numPr>
            <w:tabs>
              <w:tab w:val="left" w:pos="1181"/>
              <w:tab w:val="right" w:leader="dot" w:pos="8415"/>
            </w:tabs>
            <w:spacing w:before="214" w:after="0" w:line="240" w:lineRule="auto"/>
            <w:ind w:left="1180" w:right="0" w:hanging="641"/>
            <w:jc w:val="left"/>
          </w:pPr>
          <w:r>
            <w:fldChar w:fldCharType="begin"/>
          </w:r>
          <w:r>
            <w:instrText xml:space="preserve"> HYPERLINK \l "_bookmark26" </w:instrText>
          </w:r>
          <w:r>
            <w:fldChar w:fldCharType="separate"/>
          </w:r>
          <w:r>
            <w:t>建立机制，积极拓展建设资金渠道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2</w:t>
          </w:r>
          <w:r>
            <w:fldChar w:fldCharType="end"/>
          </w:r>
        </w:p>
        <w:p>
          <w:pPr>
            <w:pStyle w:val="6"/>
            <w:numPr>
              <w:ilvl w:val="1"/>
              <w:numId w:val="5"/>
            </w:numPr>
            <w:tabs>
              <w:tab w:val="left" w:pos="1181"/>
              <w:tab w:val="right" w:leader="dot" w:pos="8415"/>
            </w:tabs>
            <w:spacing w:before="214" w:after="0" w:line="240" w:lineRule="auto"/>
            <w:ind w:left="1180" w:right="0" w:hanging="641"/>
            <w:jc w:val="left"/>
          </w:pPr>
          <w:r>
            <w:fldChar w:fldCharType="begin"/>
          </w:r>
          <w:r>
            <w:instrText xml:space="preserve"> HYPERLINK \l "_bookmark27" </w:instrText>
          </w:r>
          <w:r>
            <w:fldChar w:fldCharType="separate"/>
          </w:r>
          <w:r>
            <w:t>严格管理，认真实施建设工程项目</w:t>
          </w:r>
          <w:r>
            <w:tab/>
          </w:r>
          <w:r>
            <w:t>1</w:t>
          </w:r>
          <w:r>
            <w:rPr>
              <w:rFonts w:hint="eastAsia"/>
              <w:lang w:val="en-US" w:eastAsia="zh-CN"/>
            </w:rPr>
            <w:t>2</w:t>
          </w:r>
          <w:r>
            <w:fldChar w:fldCharType="end"/>
          </w:r>
        </w:p>
      </w:sdtContent>
    </w:sdt>
    <w:p>
      <w:pPr>
        <w:spacing w:after="0" w:line="240" w:lineRule="auto"/>
        <w:jc w:val="left"/>
        <w:sectPr>
          <w:type w:val="continuous"/>
          <w:pgSz w:w="11910" w:h="16840"/>
          <w:pgMar w:top="1520" w:right="1340" w:bottom="1779" w:left="1680" w:header="720" w:footer="720" w:gutter="0"/>
          <w:cols w:space="720" w:num="1"/>
        </w:sectPr>
      </w:pPr>
    </w:p>
    <w:p>
      <w:pPr>
        <w:pStyle w:val="2"/>
        <w:tabs>
          <w:tab w:val="left" w:pos="880"/>
        </w:tabs>
        <w:spacing w:before="432"/>
        <w:ind w:right="340"/>
      </w:pPr>
      <w:bookmarkStart w:id="0" w:name="_bookmark0"/>
      <w:bookmarkEnd w:id="0"/>
      <w:bookmarkStart w:id="1" w:name="前  言"/>
      <w:bookmarkEnd w:id="1"/>
      <w:r>
        <w:t>前</w:t>
      </w:r>
      <w:r>
        <w:tab/>
      </w:r>
      <w:r>
        <w:t>言</w:t>
      </w:r>
    </w:p>
    <w:p>
      <w:pPr>
        <w:pStyle w:val="5"/>
        <w:spacing w:before="4"/>
        <w:rPr>
          <w:rFonts w:ascii="方正小标宋简体"/>
          <w:sz w:val="29"/>
        </w:rPr>
      </w:pPr>
    </w:p>
    <w:p>
      <w:pPr>
        <w:pStyle w:val="5"/>
        <w:spacing w:before="1" w:line="364" w:lineRule="auto"/>
        <w:ind w:left="120" w:right="445" w:firstLine="640"/>
        <w:jc w:val="both"/>
      </w:pPr>
      <w:r>
        <w:t>近年来，造林绿化和退耕还林工程不断深入， 森林资源快速增长，草原植被迅速恢复，截止 20</w:t>
      </w:r>
      <w:r>
        <w:rPr>
          <w:rFonts w:hint="eastAsia"/>
          <w:lang w:val="en-US" w:eastAsia="zh-CN"/>
        </w:rPr>
        <w:t>20</w:t>
      </w:r>
      <w:r>
        <w:t xml:space="preserve"> 年底，</w:t>
      </w:r>
      <w:r>
        <w:rPr>
          <w:rFonts w:hint="eastAsia"/>
        </w:rPr>
        <w:t>退耕还林5万亩，退耕还草0.35万亩，草原植被覆盖度达到76%，</w:t>
      </w:r>
      <w:r>
        <w:t>生态环</w:t>
      </w:r>
      <w:r>
        <w:rPr>
          <w:spacing w:val="-3"/>
        </w:rPr>
        <w:t>境显著改善。然而森林草原火灾对森林</w:t>
      </w:r>
      <w:r>
        <w:fldChar w:fldCharType="begin"/>
      </w:r>
      <w:r>
        <w:instrText xml:space="preserve"> HYPERLINK "http://baike.baidu.com/item/%E7%94%9F%E6%80%81%E7%B3%BB%E7%BB%9F" \h </w:instrText>
      </w:r>
      <w:r>
        <w:fldChar w:fldCharType="separate"/>
      </w:r>
      <w:r>
        <w:t>生态系统</w:t>
      </w:r>
      <w:r>
        <w:fldChar w:fldCharType="end"/>
      </w:r>
      <w:r>
        <w:t>和</w:t>
      </w:r>
      <w:r>
        <w:fldChar w:fldCharType="begin"/>
      </w:r>
      <w:r>
        <w:instrText xml:space="preserve"> HYPERLINK "http://baike.baidu.com/item/%E4%BA%BA%E7%B1%BB/31910" \h </w:instrText>
      </w:r>
      <w:r>
        <w:fldChar w:fldCharType="separate"/>
      </w:r>
      <w:r>
        <w:t>人类</w:t>
      </w:r>
      <w:r>
        <w:fldChar w:fldCharType="end"/>
      </w:r>
      <w:r>
        <w:t>带来严重</w:t>
      </w:r>
      <w:r>
        <w:fldChar w:fldCharType="begin"/>
      </w:r>
      <w:r>
        <w:instrText xml:space="preserve"> HYPERLINK "http://baike.baidu.com/item/%E5%8D%B1%E5%AE%B3" \h </w:instrText>
      </w:r>
      <w:r>
        <w:fldChar w:fldCharType="separate"/>
      </w:r>
      <w:r>
        <w:t>危害</w:t>
      </w:r>
      <w:r>
        <w:fldChar w:fldCharType="end"/>
      </w:r>
      <w:r>
        <w:t>和</w:t>
      </w:r>
      <w:r>
        <w:fldChar w:fldCharType="begin"/>
      </w:r>
      <w:r>
        <w:instrText xml:space="preserve"> HYPERLINK "http://baike.baidu.com/item/%E6%8D%9F%E5%A4%B1" \h </w:instrText>
      </w:r>
      <w:r>
        <w:fldChar w:fldCharType="separate"/>
      </w:r>
      <w:r>
        <w:t>损失</w:t>
      </w:r>
      <w:r>
        <w:fldChar w:fldCharType="end"/>
      </w:r>
      <w:r>
        <w:rPr>
          <w:spacing w:val="-3"/>
        </w:rPr>
        <w:t>，是一种突发性较强、破坏性极大、处置非</w:t>
      </w:r>
      <w:r>
        <w:rPr>
          <w:spacing w:val="-5"/>
        </w:rPr>
        <w:t>常困难的自然灾害。多年来，在历届</w:t>
      </w:r>
      <w:r>
        <w:rPr>
          <w:rFonts w:hint="eastAsia"/>
          <w:spacing w:val="-5"/>
          <w:lang w:eastAsia="zh-CN"/>
        </w:rPr>
        <w:t>旗</w:t>
      </w:r>
      <w:r>
        <w:rPr>
          <w:spacing w:val="-5"/>
        </w:rPr>
        <w:t>委、</w:t>
      </w:r>
      <w:r>
        <w:rPr>
          <w:rFonts w:hint="eastAsia"/>
          <w:spacing w:val="-5"/>
          <w:lang w:eastAsia="zh-CN"/>
        </w:rPr>
        <w:t>旗</w:t>
      </w:r>
      <w:r>
        <w:rPr>
          <w:spacing w:val="-5"/>
        </w:rPr>
        <w:t>人民政府的正</w:t>
      </w:r>
      <w:r>
        <w:rPr>
          <w:spacing w:val="-6"/>
        </w:rPr>
        <w:t>确领导下，</w:t>
      </w:r>
      <w:r>
        <w:rPr>
          <w:rFonts w:hint="eastAsia"/>
          <w:spacing w:val="-6"/>
          <w:lang w:eastAsia="zh-CN"/>
        </w:rPr>
        <w:t>陈巴尔虎旗</w:t>
      </w:r>
      <w:r>
        <w:rPr>
          <w:spacing w:val="-6"/>
        </w:rPr>
        <w:t>森林草原防火工作取得了良好发展。与</w:t>
      </w:r>
      <w:r>
        <w:rPr>
          <w:spacing w:val="11"/>
          <w:w w:val="95"/>
        </w:rPr>
        <w:t xml:space="preserve">此同时，我们也清醒的认识到森林草原防火任务越来越繁 </w:t>
      </w:r>
      <w:r>
        <w:rPr>
          <w:spacing w:val="-2"/>
        </w:rPr>
        <w:t>重，冬春季气候干燥，人们祭祀烧纸、烧荒烧茬和野外吸烟</w:t>
      </w:r>
      <w:r>
        <w:rPr>
          <w:spacing w:val="-4"/>
        </w:rPr>
        <w:t>等行为习惯短期内难以改变，这些因素造成我</w:t>
      </w:r>
      <w:r>
        <w:rPr>
          <w:rFonts w:hint="eastAsia"/>
          <w:spacing w:val="-4"/>
          <w:lang w:eastAsia="zh-CN"/>
        </w:rPr>
        <w:t>旗</w:t>
      </w:r>
      <w:r>
        <w:rPr>
          <w:spacing w:val="-4"/>
        </w:rPr>
        <w:t>森林草原防</w:t>
      </w:r>
      <w:r>
        <w:rPr>
          <w:spacing w:val="-6"/>
        </w:rPr>
        <w:t xml:space="preserve">火形势异常严峻。一旦遇有火灾，极易酿成较大的森林草原火灾，造成较大的经济损失，不仅破坏生态文明建设成果， </w:t>
      </w:r>
      <w:r>
        <w:rPr>
          <w:spacing w:val="-7"/>
        </w:rPr>
        <w:t>还会严重威胁人民生命财产安全。为保护好全</w:t>
      </w:r>
      <w:r>
        <w:rPr>
          <w:rFonts w:hint="eastAsia"/>
          <w:spacing w:val="-7"/>
          <w:lang w:eastAsia="zh-CN"/>
        </w:rPr>
        <w:t>旗</w:t>
      </w:r>
      <w:r>
        <w:rPr>
          <w:spacing w:val="-7"/>
        </w:rPr>
        <w:t>森林草原资</w:t>
      </w:r>
      <w:r>
        <w:rPr>
          <w:spacing w:val="-4"/>
        </w:rPr>
        <w:t>源，保障人民群众生命财产安全，全面加强森林草原防火工作，有效提升全</w:t>
      </w:r>
      <w:r>
        <w:rPr>
          <w:rFonts w:hint="eastAsia"/>
          <w:spacing w:val="-4"/>
          <w:lang w:eastAsia="zh-CN"/>
        </w:rPr>
        <w:t>旗</w:t>
      </w:r>
      <w:r>
        <w:rPr>
          <w:spacing w:val="-4"/>
        </w:rPr>
        <w:t>森林草原防火综合防控能力。为此，结合</w:t>
      </w:r>
      <w:r>
        <w:rPr>
          <w:spacing w:val="-12"/>
        </w:rPr>
        <w:t>我</w:t>
      </w:r>
      <w:r>
        <w:rPr>
          <w:rFonts w:hint="eastAsia"/>
          <w:spacing w:val="-12"/>
          <w:lang w:eastAsia="zh-CN"/>
        </w:rPr>
        <w:t>旗</w:t>
      </w:r>
      <w:r>
        <w:rPr>
          <w:spacing w:val="-12"/>
        </w:rPr>
        <w:t>森林草原防火实际情况，编制本《规划》。</w:t>
      </w:r>
    </w:p>
    <w:p>
      <w:pPr>
        <w:pStyle w:val="5"/>
        <w:spacing w:before="59" w:line="350" w:lineRule="auto"/>
        <w:ind w:left="120" w:right="457" w:firstLine="640"/>
        <w:jc w:val="both"/>
      </w:pPr>
      <w:r>
        <w:rPr>
          <w:spacing w:val="-4"/>
        </w:rPr>
        <w:t>本《规划》明确了规划的指导思想、基本原则、规划目标、建设布局和思路、建设任务、投资概算、资金筹措和保</w:t>
      </w:r>
      <w:r>
        <w:rPr>
          <w:spacing w:val="-6"/>
        </w:rPr>
        <w:t>障措施等内容，进一步完善防火体制机制，最大限度地减少</w:t>
      </w:r>
    </w:p>
    <w:p>
      <w:pPr>
        <w:spacing w:after="0" w:line="350" w:lineRule="auto"/>
        <w:jc w:val="both"/>
        <w:sectPr>
          <w:headerReference r:id="rId5" w:type="default"/>
          <w:footerReference r:id="rId6" w:type="default"/>
          <w:pgSz w:w="11910" w:h="16840"/>
          <w:pgMar w:top="1420" w:right="1340" w:bottom="1180" w:left="1680" w:header="878" w:footer="990" w:gutter="0"/>
          <w:pgNumType w:start="1"/>
          <w:cols w:space="720" w:num="1"/>
        </w:sectPr>
      </w:pPr>
    </w:p>
    <w:p>
      <w:pPr>
        <w:pStyle w:val="5"/>
        <w:spacing w:before="6"/>
        <w:rPr>
          <w:sz w:val="9"/>
        </w:rPr>
      </w:pPr>
    </w:p>
    <w:p>
      <w:pPr>
        <w:pStyle w:val="5"/>
        <w:spacing w:before="54" w:line="350" w:lineRule="auto"/>
        <w:ind w:left="120" w:right="460"/>
        <w:jc w:val="both"/>
      </w:pPr>
      <w:r>
        <w:rPr>
          <w:spacing w:val="-3"/>
        </w:rPr>
        <w:t>森林草原火灾发生次数，降低森林草原火灾危害，保障人民</w:t>
      </w:r>
      <w:r>
        <w:rPr>
          <w:spacing w:val="-2"/>
        </w:rPr>
        <w:t>群众生命财产安全，促进生态文明建设和全</w:t>
      </w:r>
      <w:r>
        <w:rPr>
          <w:rFonts w:hint="eastAsia"/>
          <w:spacing w:val="-2"/>
          <w:lang w:eastAsia="zh-CN"/>
        </w:rPr>
        <w:t>旗</w:t>
      </w:r>
      <w:r>
        <w:rPr>
          <w:spacing w:val="-2"/>
        </w:rPr>
        <w:t>经济社会健康持续发展，确保祖国北疆生态屏障安全。</w:t>
      </w:r>
    </w:p>
    <w:p>
      <w:pPr>
        <w:pStyle w:val="2"/>
        <w:tabs>
          <w:tab w:val="left" w:pos="1540"/>
        </w:tabs>
        <w:spacing w:before="261"/>
      </w:pPr>
      <w:bookmarkStart w:id="2" w:name="第一章 基本情况"/>
      <w:bookmarkEnd w:id="2"/>
      <w:bookmarkStart w:id="3" w:name="_bookmark1"/>
      <w:bookmarkEnd w:id="3"/>
      <w:r>
        <w:t>第一章</w:t>
      </w:r>
      <w:r>
        <w:tab/>
      </w:r>
      <w:r>
        <w:t>基本情况</w:t>
      </w:r>
    </w:p>
    <w:p>
      <w:pPr>
        <w:pStyle w:val="5"/>
        <w:spacing w:before="4"/>
        <w:rPr>
          <w:rFonts w:ascii="方正小标宋简体"/>
          <w:sz w:val="29"/>
        </w:rPr>
      </w:pPr>
    </w:p>
    <w:p>
      <w:pPr>
        <w:pStyle w:val="14"/>
        <w:numPr>
          <w:ilvl w:val="1"/>
          <w:numId w:val="6"/>
        </w:numPr>
        <w:tabs>
          <w:tab w:val="left" w:pos="680"/>
        </w:tabs>
        <w:spacing w:before="0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4" w:name="_bookmark2"/>
      <w:bookmarkEnd w:id="4"/>
      <w:bookmarkStart w:id="5" w:name="1.1自然地理概况 "/>
      <w:bookmarkEnd w:id="5"/>
      <w:bookmarkStart w:id="6" w:name="_bookmark2"/>
      <w:bookmarkEnd w:id="6"/>
      <w:r>
        <w:rPr>
          <w:rFonts w:hint="eastAsia" w:ascii="黑体" w:eastAsia="黑体"/>
          <w:sz w:val="32"/>
        </w:rPr>
        <w:t>自然地理概况</w:t>
      </w:r>
    </w:p>
    <w:p>
      <w:pPr>
        <w:pStyle w:val="5"/>
        <w:spacing w:before="1"/>
        <w:rPr>
          <w:rFonts w:ascii="黑体"/>
          <w:sz w:val="41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4" w:line="351" w:lineRule="auto"/>
        <w:ind w:left="119" w:firstLine="632" w:firstLineChars="200"/>
        <w:textAlignment w:val="auto"/>
      </w:pPr>
      <w:r>
        <w:rPr>
          <w:rFonts w:hint="eastAsia"/>
          <w:spacing w:val="-2"/>
          <w:lang w:eastAsia="zh-CN"/>
        </w:rPr>
        <w:t>陈巴尔虎</w:t>
      </w:r>
      <w:r>
        <w:rPr>
          <w:rFonts w:hint="eastAsia"/>
          <w:spacing w:val="-2"/>
        </w:rPr>
        <w:t>旗总土地面积1.86万平方公里,其中草原面积1.58万平方公里,占总面积的85%，林业用地面积539.3万亩，有林地面积175.6万亩，森林总蓄积924万立方米，森林覆盖率9.2%，东部和东北部分别与牙克石市、额尔古纳市接壤，东南与海拉尔区毗邻,南接鄂温克族自治旗,西与新巴尔虎左旗交界,西北与俄罗斯隔额尔古纳河相望,中俄边境线总长193.9公里</w:t>
      </w:r>
      <w:r>
        <w:rPr>
          <w:rFonts w:hint="eastAsia"/>
          <w:spacing w:val="-2"/>
          <w:lang w:eastAsia="zh-CN"/>
        </w:rPr>
        <w:t>。</w:t>
      </w:r>
    </w:p>
    <w:p>
      <w:pPr>
        <w:pStyle w:val="5"/>
        <w:spacing w:before="12"/>
        <w:rPr>
          <w:sz w:val="30"/>
        </w:rPr>
      </w:pPr>
    </w:p>
    <w:p>
      <w:pPr>
        <w:pStyle w:val="14"/>
        <w:numPr>
          <w:ilvl w:val="1"/>
          <w:numId w:val="6"/>
        </w:numPr>
        <w:tabs>
          <w:tab w:val="left" w:pos="680"/>
        </w:tabs>
        <w:spacing w:before="0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7" w:name="_bookmark3"/>
      <w:bookmarkEnd w:id="7"/>
      <w:bookmarkStart w:id="8" w:name="1.2社会经济现状 "/>
      <w:bookmarkEnd w:id="8"/>
      <w:bookmarkStart w:id="9" w:name="_bookmark3"/>
      <w:bookmarkEnd w:id="9"/>
      <w:r>
        <w:rPr>
          <w:rFonts w:hint="eastAsia" w:ascii="黑体" w:eastAsia="黑体"/>
          <w:sz w:val="32"/>
        </w:rPr>
        <w:t>社会经济现状</w:t>
      </w:r>
    </w:p>
    <w:p>
      <w:pPr>
        <w:pStyle w:val="5"/>
        <w:spacing w:before="3"/>
        <w:rPr>
          <w:rFonts w:ascii="黑体"/>
          <w:sz w:val="41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4" w:line="351" w:lineRule="auto"/>
        <w:ind w:left="119" w:firstLine="632" w:firstLineChars="200"/>
        <w:textAlignment w:val="auto"/>
      </w:pPr>
      <w:r>
        <w:rPr>
          <w:rFonts w:hint="eastAsia"/>
          <w:spacing w:val="-2"/>
        </w:rPr>
        <w:t>全旗辖7个苏木镇，3个国有林场(那吉林场、特泥河林场、完工林场），4个国营农牧场，因我旗地理特征导致气温偏高，降水少，大风日数偏多，火险等级较高。</w:t>
      </w:r>
    </w:p>
    <w:p>
      <w:pPr>
        <w:pStyle w:val="5"/>
        <w:spacing w:before="12"/>
        <w:rPr>
          <w:sz w:val="30"/>
        </w:rPr>
      </w:pPr>
    </w:p>
    <w:p>
      <w:pPr>
        <w:pStyle w:val="14"/>
        <w:numPr>
          <w:ilvl w:val="1"/>
          <w:numId w:val="6"/>
        </w:numPr>
        <w:tabs>
          <w:tab w:val="left" w:pos="680"/>
        </w:tabs>
        <w:spacing w:before="0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10" w:name="_bookmark4"/>
      <w:bookmarkEnd w:id="10"/>
      <w:bookmarkStart w:id="11" w:name="1.3防火形势 "/>
      <w:bookmarkEnd w:id="11"/>
      <w:bookmarkStart w:id="12" w:name="_bookmark4"/>
      <w:bookmarkEnd w:id="12"/>
      <w:r>
        <w:rPr>
          <w:rFonts w:hint="eastAsia" w:ascii="黑体" w:eastAsia="黑体"/>
          <w:sz w:val="32"/>
        </w:rPr>
        <w:t>防火形势</w:t>
      </w:r>
    </w:p>
    <w:p>
      <w:pPr>
        <w:pStyle w:val="5"/>
        <w:rPr>
          <w:rFonts w:ascii="黑体"/>
          <w:sz w:val="4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51" w:lineRule="auto"/>
        <w:ind w:firstLine="640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bookmarkStart w:id="13" w:name="_bookmark5"/>
      <w:bookmarkEnd w:id="13"/>
      <w:bookmarkStart w:id="14" w:name="_bookmark5"/>
      <w:bookmarkEnd w:id="14"/>
      <w:bookmarkStart w:id="15" w:name="1.4防火任务 "/>
      <w:bookmarkEnd w:id="15"/>
      <w:r>
        <w:rPr>
          <w:rFonts w:hint="eastAsia" w:ascii="宋体" w:hAnsi="宋体" w:eastAsia="宋体" w:cs="宋体"/>
          <w:sz w:val="32"/>
          <w:szCs w:val="32"/>
        </w:rPr>
        <w:t>我旗森林草原防火工作点多、线长、面广，林牧区流动人员成份复杂，火险隐患多，发生火情扑救难度大，气候形势对防火工作极为不利，国境线边境地带人烟稀少，一旦有境外火威胁时难于堵截和扑救，虽然我旗开有防火隔离带，但是遇有大风天气，境外火极易烧入，既要防内火，还要防外火，我旗森林草原防火任务十分艰巨。</w:t>
      </w:r>
    </w:p>
    <w:p>
      <w:pPr>
        <w:pStyle w:val="14"/>
        <w:numPr>
          <w:ilvl w:val="1"/>
          <w:numId w:val="6"/>
        </w:numPr>
        <w:tabs>
          <w:tab w:val="left" w:pos="680"/>
        </w:tabs>
        <w:spacing w:before="220" w:after="0" w:line="240" w:lineRule="auto"/>
        <w:ind w:left="679" w:right="0" w:hanging="560"/>
        <w:jc w:val="left"/>
        <w:rPr>
          <w:rFonts w:ascii="黑体"/>
          <w:sz w:val="41"/>
        </w:rPr>
      </w:pPr>
      <w:r>
        <w:rPr>
          <w:rFonts w:hint="eastAsia" w:ascii="黑体" w:eastAsia="黑体"/>
          <w:sz w:val="32"/>
        </w:rPr>
        <w:t>防火任务</w:t>
      </w:r>
    </w:p>
    <w:p>
      <w:pPr>
        <w:pStyle w:val="5"/>
        <w:spacing w:before="190" w:line="350" w:lineRule="auto"/>
        <w:ind w:left="120" w:right="299" w:firstLine="640" w:firstLineChars="200"/>
      </w:pPr>
      <w:r>
        <w:rPr>
          <w:rFonts w:hint="eastAsia"/>
        </w:rPr>
        <w:t>全旗总土地面积1.86万平方公里,其中草原面积1.2347万平方公里,占总面积的66.4%，林业用地面积189.78万亩，森林覆盖率9.2%，因我旗地理特征导致气温偏高，降水少，大风日数偏多，</w:t>
      </w:r>
      <w:r>
        <w:rPr>
          <w:spacing w:val="-16"/>
          <w:w w:val="95"/>
        </w:rPr>
        <w:t xml:space="preserve"> </w:t>
      </w:r>
      <w:r>
        <w:rPr>
          <w:spacing w:val="-12"/>
        </w:rPr>
        <w:t>全</w:t>
      </w:r>
      <w:r>
        <w:rPr>
          <w:rFonts w:hint="eastAsia"/>
          <w:spacing w:val="-12"/>
          <w:lang w:eastAsia="zh-CN"/>
        </w:rPr>
        <w:t>旗</w:t>
      </w:r>
      <w:r>
        <w:rPr>
          <w:spacing w:val="-12"/>
        </w:rPr>
        <w:t>境内农林交错、林草相连，野外活动人员较多，</w:t>
      </w:r>
      <w:r>
        <w:rPr>
          <w:rFonts w:hint="eastAsia"/>
        </w:rPr>
        <w:t>火险等级较高。</w:t>
      </w:r>
    </w:p>
    <w:p>
      <w:pPr>
        <w:pStyle w:val="2"/>
        <w:tabs>
          <w:tab w:val="left" w:pos="1742"/>
        </w:tabs>
        <w:spacing w:before="262"/>
        <w:ind w:left="204" w:right="0"/>
        <w:jc w:val="left"/>
      </w:pPr>
      <w:bookmarkStart w:id="16" w:name="第二章 “十二五”期间森林草原防火情况"/>
      <w:bookmarkEnd w:id="16"/>
      <w:bookmarkStart w:id="17" w:name="_bookmark6"/>
      <w:bookmarkEnd w:id="17"/>
      <w:r>
        <w:t>第二章</w:t>
      </w:r>
      <w:r>
        <w:tab/>
      </w:r>
      <w:r>
        <w:t>“十</w:t>
      </w:r>
      <w:r>
        <w:rPr>
          <w:rFonts w:hint="eastAsia"/>
          <w:lang w:eastAsia="zh-CN"/>
        </w:rPr>
        <w:t>三</w:t>
      </w:r>
      <w:r>
        <w:t>五”期间森林草原防火情况</w:t>
      </w:r>
    </w:p>
    <w:p>
      <w:pPr>
        <w:pStyle w:val="5"/>
        <w:spacing w:before="4"/>
        <w:rPr>
          <w:rFonts w:ascii="方正小标宋简体"/>
          <w:sz w:val="29"/>
        </w:rPr>
      </w:pPr>
    </w:p>
    <w:p>
      <w:pPr>
        <w:pStyle w:val="14"/>
        <w:numPr>
          <w:ilvl w:val="0"/>
          <w:numId w:val="0"/>
        </w:numPr>
        <w:tabs>
          <w:tab w:val="left" w:pos="761"/>
        </w:tabs>
        <w:spacing w:before="0" w:after="0" w:line="240" w:lineRule="auto"/>
        <w:ind w:left="119" w:leftChars="0" w:right="0" w:rightChars="0"/>
        <w:jc w:val="left"/>
        <w:rPr>
          <w:rFonts w:ascii="黑体"/>
          <w:sz w:val="41"/>
        </w:rPr>
      </w:pPr>
      <w:bookmarkStart w:id="18" w:name="_bookmark7"/>
      <w:bookmarkEnd w:id="18"/>
      <w:bookmarkStart w:id="19" w:name="2.1 森林草原防火形势"/>
      <w:bookmarkEnd w:id="19"/>
      <w:bookmarkStart w:id="20" w:name="_bookmark7"/>
      <w:bookmarkEnd w:id="20"/>
      <w:r>
        <w:rPr>
          <w:rFonts w:hint="eastAsia" w:ascii="黑体" w:eastAsia="黑体"/>
          <w:sz w:val="32"/>
          <w:lang w:val="en-US" w:eastAsia="zh-CN"/>
        </w:rPr>
        <w:t>2.1</w:t>
      </w:r>
      <w:r>
        <w:rPr>
          <w:rFonts w:hint="eastAsia" w:ascii="黑体" w:eastAsia="黑体"/>
          <w:sz w:val="32"/>
        </w:rPr>
        <w:t>森林草原防火形势</w:t>
      </w:r>
    </w:p>
    <w:p>
      <w:pPr>
        <w:pStyle w:val="14"/>
        <w:numPr>
          <w:ilvl w:val="0"/>
          <w:numId w:val="0"/>
        </w:numPr>
        <w:tabs>
          <w:tab w:val="left" w:pos="761"/>
        </w:tabs>
        <w:spacing w:before="0" w:after="0" w:line="240" w:lineRule="auto"/>
        <w:ind w:left="119" w:leftChars="0" w:right="0" w:rightChars="0"/>
        <w:jc w:val="left"/>
        <w:rPr>
          <w:rFonts w:ascii="黑体"/>
          <w:sz w:val="41"/>
        </w:rPr>
      </w:pPr>
    </w:p>
    <w:p>
      <w:pPr>
        <w:pStyle w:val="5"/>
        <w:spacing w:line="350" w:lineRule="auto"/>
        <w:ind w:left="120" w:right="457" w:firstLine="645"/>
        <w:jc w:val="both"/>
      </w:pPr>
      <w:r>
        <w:t>201</w:t>
      </w:r>
      <w:r>
        <w:rPr>
          <w:rFonts w:hint="eastAsia"/>
          <w:lang w:val="en-US" w:eastAsia="zh-CN"/>
        </w:rPr>
        <w:t>5</w:t>
      </w:r>
      <w:r>
        <w:t>-20</w:t>
      </w:r>
      <w:r>
        <w:rPr>
          <w:rFonts w:hint="eastAsia"/>
          <w:lang w:val="en-US" w:eastAsia="zh-CN"/>
        </w:rPr>
        <w:t>20</w:t>
      </w:r>
      <w:r>
        <w:rPr>
          <w:rFonts w:ascii="Times New Roman" w:hAnsi="Times New Roman" w:eastAsia="Times New Roman"/>
        </w:rPr>
        <w:t xml:space="preserve"> </w:t>
      </w:r>
      <w:r>
        <w:t>年，</w:t>
      </w:r>
      <w:r>
        <w:rPr>
          <w:rFonts w:hint="eastAsia"/>
          <w:lang w:eastAsia="zh-CN"/>
        </w:rPr>
        <w:t>由于</w:t>
      </w:r>
      <w:r>
        <w:t>植被恢复迅速、</w:t>
      </w:r>
      <w:r>
        <w:rPr>
          <w:rFonts w:hint="eastAsia"/>
          <w:lang w:eastAsia="zh-CN"/>
        </w:rPr>
        <w:t>可燃物载量逐年增多，受天气异常干旱影响，</w:t>
      </w:r>
      <w:r>
        <w:rPr>
          <w:spacing w:val="-2"/>
        </w:rPr>
        <w:t>上坟烧纸、野外</w:t>
      </w:r>
      <w:r>
        <w:rPr>
          <w:spacing w:val="-3"/>
        </w:rPr>
        <w:t>吸烟和烧荒烧茬等传统风俗习惯影响，一般性森林草原火情</w:t>
      </w:r>
      <w:r>
        <w:rPr>
          <w:spacing w:val="-3"/>
          <w:w w:val="95"/>
        </w:rPr>
        <w:t xml:space="preserve">仍有发生，但都在“早发现、快出动、投重兵、当日灭”的 </w:t>
      </w:r>
      <w:r>
        <w:rPr>
          <w:spacing w:val="-1"/>
        </w:rPr>
        <w:t>理念基础上，均在当日及时扑灭，</w:t>
      </w:r>
      <w:r>
        <w:rPr>
          <w:rFonts w:hint="eastAsia"/>
          <w:spacing w:val="-1"/>
        </w:rPr>
        <w:t>其中“5.17”特大森林火灾，前后历时3天3夜，投入森林消防飞机12架，调集兵力9050人，投入火场一线兵力8250人，惊动了党中央、国务院，给我旗造成了重大影响，森林草原资源遭受了重大损失，经验惨痛，教训深刻，全旗上下痛定思痛，扎实落实</w:t>
      </w:r>
      <w:r>
        <w:rPr>
          <w:rFonts w:hint="eastAsia"/>
          <w:spacing w:val="-1"/>
          <w:lang w:val="en-US" w:eastAsia="zh-CN"/>
        </w:rPr>
        <w:t>,2018年、2020年实现了无火情火灾的好成绩</w:t>
      </w:r>
      <w:r>
        <w:rPr>
          <w:rFonts w:hint="eastAsia"/>
          <w:spacing w:val="-1"/>
        </w:rPr>
        <w:t>。</w:t>
      </w:r>
    </w:p>
    <w:p>
      <w:pPr>
        <w:pStyle w:val="14"/>
        <w:numPr>
          <w:ilvl w:val="0"/>
          <w:numId w:val="0"/>
        </w:numPr>
        <w:tabs>
          <w:tab w:val="left" w:pos="725"/>
        </w:tabs>
        <w:spacing w:before="217" w:after="0" w:line="240" w:lineRule="auto"/>
        <w:ind w:left="119" w:leftChars="0" w:right="0" w:rightChars="0"/>
        <w:jc w:val="left"/>
        <w:rPr>
          <w:rFonts w:ascii="Arial" w:eastAsia="Arial"/>
          <w:sz w:val="32"/>
        </w:rPr>
      </w:pPr>
      <w:bookmarkStart w:id="21" w:name="_bookmark8"/>
      <w:bookmarkEnd w:id="21"/>
      <w:bookmarkStart w:id="22" w:name="_bookmark8"/>
      <w:bookmarkEnd w:id="22"/>
      <w:bookmarkStart w:id="23" w:name="2.2 防火成效 "/>
      <w:bookmarkEnd w:id="23"/>
      <w:r>
        <w:rPr>
          <w:rFonts w:hint="eastAsia" w:ascii="黑体" w:eastAsia="黑体"/>
          <w:sz w:val="32"/>
          <w:lang w:val="en-US" w:eastAsia="zh-CN"/>
        </w:rPr>
        <w:t xml:space="preserve">2.2 </w:t>
      </w:r>
      <w:r>
        <w:rPr>
          <w:rFonts w:hint="eastAsia" w:ascii="黑体" w:eastAsia="黑体"/>
          <w:sz w:val="32"/>
        </w:rPr>
        <w:t>防火成效</w:t>
      </w:r>
    </w:p>
    <w:p>
      <w:pPr>
        <w:pStyle w:val="5"/>
        <w:rPr>
          <w:rFonts w:ascii="黑体"/>
          <w:sz w:val="41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351" w:lineRule="auto"/>
        <w:ind w:left="120" w:right="412" w:firstLine="645"/>
        <w:textAlignment w:val="auto"/>
      </w:pPr>
      <w:r>
        <w:t>近年来，在</w:t>
      </w:r>
      <w:r>
        <w:rPr>
          <w:rFonts w:hint="eastAsia"/>
          <w:lang w:eastAsia="zh-CN"/>
        </w:rPr>
        <w:t>旗</w:t>
      </w:r>
      <w:r>
        <w:t>委、</w:t>
      </w:r>
      <w:r>
        <w:rPr>
          <w:rFonts w:hint="eastAsia"/>
          <w:lang w:eastAsia="zh-CN"/>
        </w:rPr>
        <w:t>旗</w:t>
      </w:r>
      <w:r>
        <w:t>人民政府的高度重视下，全</w:t>
      </w:r>
      <w:r>
        <w:rPr>
          <w:rFonts w:hint="eastAsia"/>
          <w:lang w:eastAsia="zh-CN"/>
        </w:rPr>
        <w:t>旗</w:t>
      </w:r>
      <w:r>
        <w:t>森林草原防火工作取得明显成效。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line="351" w:lineRule="auto"/>
        <w:ind w:firstLine="640" w:firstLineChars="200"/>
        <w:textAlignment w:val="auto"/>
      </w:pPr>
      <w:r>
        <w:t>（一）各级防火责任得到有效落实，防火组织机构建立</w:t>
      </w:r>
      <w:r>
        <w:rPr>
          <w:spacing w:val="11"/>
          <w:w w:val="95"/>
        </w:rPr>
        <w:t>健全。</w:t>
      </w:r>
      <w:r>
        <w:rPr>
          <w:rFonts w:hint="eastAsia"/>
          <w:spacing w:val="11"/>
          <w:w w:val="95"/>
          <w:lang w:eastAsia="zh-CN"/>
        </w:rPr>
        <w:t>旗</w:t>
      </w:r>
      <w:r>
        <w:rPr>
          <w:spacing w:val="11"/>
          <w:w w:val="95"/>
        </w:rPr>
        <w:t xml:space="preserve">人民政府每年定期召开全市森林草原防火工作会 </w:t>
      </w:r>
      <w:r>
        <w:rPr>
          <w:spacing w:val="-2"/>
        </w:rPr>
        <w:t>议，各级政府层层签订防火责任状，逐级加强防火督查，防</w:t>
      </w:r>
      <w:r>
        <w:rPr>
          <w:spacing w:val="-4"/>
        </w:rPr>
        <w:t>火责任和措施得到有效落实。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" w:line="351" w:lineRule="auto"/>
        <w:ind w:right="299" w:firstLine="608" w:firstLineChars="200"/>
        <w:textAlignment w:val="auto"/>
      </w:pPr>
      <w:r>
        <w:rPr>
          <w:w w:val="95"/>
        </w:rPr>
        <w:t>（二</w:t>
      </w:r>
      <w:r>
        <w:rPr>
          <w:spacing w:val="-89"/>
          <w:w w:val="95"/>
        </w:rPr>
        <w:t>）</w:t>
      </w:r>
      <w:r>
        <w:rPr>
          <w:spacing w:val="-9"/>
          <w:w w:val="95"/>
        </w:rPr>
        <w:t xml:space="preserve">防火基础设施逐步提高，防火工作经费得到保证。 </w:t>
      </w:r>
      <w:r>
        <w:rPr>
          <w:spacing w:val="-7"/>
        </w:rPr>
        <w:t>“十</w:t>
      </w:r>
      <w:r>
        <w:rPr>
          <w:rFonts w:hint="eastAsia"/>
          <w:spacing w:val="-7"/>
          <w:lang w:eastAsia="zh-CN"/>
        </w:rPr>
        <w:t>三</w:t>
      </w:r>
      <w:r>
        <w:rPr>
          <w:spacing w:val="-7"/>
        </w:rPr>
        <w:t>五”期间，</w:t>
      </w:r>
      <w:r>
        <w:rPr>
          <w:rFonts w:hint="eastAsia"/>
          <w:spacing w:val="-7"/>
        </w:rPr>
        <w:t>旗委、旗政府加大了对森林草原防灭火工作的投入力度，累计投入1500万购置防灭火设备，并把通讯设备从模拟信号提升为数字信号，从而大大加强了防灭火现场通讯保障。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" w:line="351" w:lineRule="auto"/>
        <w:ind w:left="120" w:right="299" w:firstLine="645"/>
        <w:textAlignment w:val="auto"/>
      </w:pPr>
      <w:r>
        <w:rPr>
          <w:w w:val="95"/>
        </w:rPr>
        <w:t>（三</w:t>
      </w:r>
      <w:r>
        <w:rPr>
          <w:spacing w:val="-89"/>
          <w:w w:val="95"/>
        </w:rPr>
        <w:t>）</w:t>
      </w:r>
      <w:r>
        <w:rPr>
          <w:spacing w:val="-9"/>
          <w:w w:val="95"/>
        </w:rPr>
        <w:t xml:space="preserve">防火宣传深入广泛，野外火源管控工作得到加强。 </w:t>
      </w:r>
      <w:r>
        <w:rPr>
          <w:spacing w:val="-9"/>
        </w:rPr>
        <w:t xml:space="preserve">通过新闻媒体和通讯公司的支持，并采取曝光火灾案件，发放防火戒严令、宣传手册、宣传单， </w:t>
      </w:r>
      <w:r>
        <w:rPr>
          <w:spacing w:val="-8"/>
        </w:rPr>
        <w:t>出动巡回宣传车，张贴标语，悬挂横幅，</w:t>
      </w:r>
      <w:r>
        <w:rPr>
          <w:spacing w:val="-5"/>
        </w:rPr>
        <w:t>进村入户面对面宣传，新建防火宣传牌等手段</w:t>
      </w:r>
      <w:r>
        <w:rPr>
          <w:rFonts w:hint="eastAsia"/>
          <w:spacing w:val="-5"/>
          <w:lang w:eastAsia="zh-CN"/>
        </w:rPr>
        <w:t>，</w:t>
      </w:r>
      <w:r>
        <w:rPr>
          <w:spacing w:val="-5"/>
        </w:rPr>
        <w:t>干</w:t>
      </w:r>
      <w:r>
        <w:rPr>
          <w:spacing w:val="-7"/>
        </w:rPr>
        <w:t>部群众的防火意识得到进一步提高。同时，通过加强火灾隐</w:t>
      </w:r>
      <w:r>
        <w:rPr>
          <w:spacing w:val="-6"/>
        </w:rPr>
        <w:t>患排查，加强地面巡护</w:t>
      </w:r>
      <w:r>
        <w:rPr>
          <w:spacing w:val="-4"/>
        </w:rPr>
        <w:t xml:space="preserve">，严防死守，执行 </w:t>
      </w:r>
      <w:r>
        <w:t>24</w:t>
      </w:r>
      <w:r>
        <w:rPr>
          <w:spacing w:val="-3"/>
        </w:rPr>
        <w:t xml:space="preserve"> 小时防火值班等措施，切实加强了火源管理。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2" w:line="351" w:lineRule="auto"/>
        <w:ind w:left="120" w:right="458" w:firstLine="645"/>
        <w:jc w:val="both"/>
        <w:textAlignment w:val="auto"/>
      </w:pPr>
      <w:r>
        <w:rPr>
          <w:w w:val="95"/>
        </w:rPr>
        <w:t>（四</w:t>
      </w:r>
      <w:r>
        <w:rPr>
          <w:spacing w:val="-5"/>
          <w:w w:val="95"/>
        </w:rPr>
        <w:t>）</w:t>
      </w:r>
      <w:r>
        <w:rPr>
          <w:spacing w:val="-2"/>
          <w:w w:val="95"/>
        </w:rPr>
        <w:t>扑火队伍能力建设得到提高。在</w:t>
      </w:r>
      <w:r>
        <w:rPr>
          <w:rFonts w:hint="eastAsia"/>
          <w:spacing w:val="-2"/>
          <w:w w:val="95"/>
          <w:lang w:eastAsia="zh-CN"/>
        </w:rPr>
        <w:t>旗</w:t>
      </w:r>
      <w:r>
        <w:rPr>
          <w:spacing w:val="-2"/>
          <w:w w:val="95"/>
        </w:rPr>
        <w:t>人民政府、市</w:t>
      </w:r>
      <w:r>
        <w:rPr>
          <w:rFonts w:hint="eastAsia"/>
          <w:spacing w:val="-2"/>
          <w:w w:val="95"/>
          <w:lang w:eastAsia="zh-CN"/>
        </w:rPr>
        <w:t>旗</w:t>
      </w:r>
      <w:r>
        <w:t>林</w:t>
      </w:r>
      <w:r>
        <w:rPr>
          <w:rFonts w:hint="eastAsia"/>
          <w:lang w:eastAsia="zh-CN"/>
        </w:rPr>
        <w:t>草</w:t>
      </w:r>
      <w:r>
        <w:t>局的强有力推动下，林</w:t>
      </w:r>
      <w:r>
        <w:rPr>
          <w:rFonts w:hint="eastAsia"/>
          <w:lang w:eastAsia="zh-CN"/>
        </w:rPr>
        <w:t>草</w:t>
      </w:r>
      <w:r>
        <w:t>局</w:t>
      </w:r>
      <w:r>
        <w:rPr>
          <w:rFonts w:hint="eastAsia"/>
          <w:lang w:eastAsia="zh-CN"/>
        </w:rPr>
        <w:t>和三个</w:t>
      </w:r>
      <w:r>
        <w:t>林场</w:t>
      </w:r>
      <w:r>
        <w:rPr>
          <w:rFonts w:hint="eastAsia"/>
          <w:lang w:eastAsia="zh-CN"/>
        </w:rPr>
        <w:t>共有</w:t>
      </w:r>
      <w:r>
        <w:rPr>
          <w:rFonts w:hint="eastAsia"/>
          <w:lang w:val="en-US" w:eastAsia="zh-CN"/>
        </w:rPr>
        <w:t>4</w:t>
      </w:r>
      <w:r>
        <w:t>支</w:t>
      </w:r>
      <w:r>
        <w:rPr>
          <w:spacing w:val="-18"/>
        </w:rPr>
        <w:t>专业扑火队</w:t>
      </w:r>
      <w:r>
        <w:rPr>
          <w:rFonts w:hint="eastAsia"/>
          <w:spacing w:val="-18"/>
          <w:lang w:eastAsia="zh-CN"/>
        </w:rPr>
        <w:t>，共</w:t>
      </w:r>
      <w:r>
        <w:rPr>
          <w:rFonts w:hint="eastAsia"/>
          <w:spacing w:val="-18"/>
          <w:lang w:val="en-US" w:eastAsia="zh-CN"/>
        </w:rPr>
        <w:t>88人</w:t>
      </w:r>
      <w:r>
        <w:rPr>
          <w:spacing w:val="-18"/>
        </w:rPr>
        <w:t>。</w:t>
      </w:r>
      <w:r>
        <w:rPr>
          <w:rFonts w:hint="eastAsia"/>
          <w:spacing w:val="-18"/>
        </w:rPr>
        <w:t>半专业队伍30支，由7个苏木镇、19个旗直各部门和4个国营农牧场组成，共有390人。</w:t>
      </w:r>
      <w:r>
        <w:rPr>
          <w:rFonts w:hint="eastAsia"/>
          <w:spacing w:val="-18"/>
          <w:lang w:eastAsia="zh-CN"/>
        </w:rPr>
        <w:t>旗防灭火指挥部</w:t>
      </w:r>
      <w:r>
        <w:rPr>
          <w:spacing w:val="-3"/>
          <w:w w:val="95"/>
        </w:rPr>
        <w:t>每年组织开展防扑火</w:t>
      </w:r>
      <w:r>
        <w:rPr>
          <w:rFonts w:hint="eastAsia"/>
          <w:spacing w:val="-3"/>
          <w:w w:val="95"/>
          <w:lang w:eastAsia="zh-CN"/>
        </w:rPr>
        <w:t>实</w:t>
      </w:r>
      <w:r>
        <w:t>战演练，有效提升了全</w:t>
      </w:r>
      <w:r>
        <w:rPr>
          <w:rFonts w:hint="eastAsia"/>
          <w:lang w:eastAsia="zh-CN"/>
        </w:rPr>
        <w:t>旗</w:t>
      </w:r>
      <w:r>
        <w:t>扑火队伍的应急处置能力。</w:t>
      </w:r>
    </w:p>
    <w:p>
      <w:pPr>
        <w:pStyle w:val="5"/>
        <w:spacing w:before="190" w:line="350" w:lineRule="auto"/>
        <w:ind w:left="120" w:right="299" w:firstLine="645"/>
        <w:jc w:val="both"/>
      </w:pPr>
      <w:r>
        <w:t>（五）防火工作进一步规范化，信息化水平得到提升。</w:t>
      </w:r>
      <w:r>
        <w:rPr>
          <w:spacing w:val="-27"/>
        </w:rPr>
        <w:t>根据国务院《森林防火条例》、《草原防火条例》、《内蒙古自</w:t>
      </w:r>
      <w:r>
        <w:rPr>
          <w:spacing w:val="-7"/>
        </w:rPr>
        <w:t>治区森林草原防火条例》，加强防火工作考核和督查，加大火案查处力度，强化责任追究，进一步规范了防火工作。在</w:t>
      </w:r>
      <w:r>
        <w:rPr>
          <w:spacing w:val="-29"/>
        </w:rPr>
        <w:t>信息化建设方面，建成</w:t>
      </w:r>
      <w:r>
        <w:rPr>
          <w:rFonts w:hint="eastAsia"/>
          <w:spacing w:val="-29"/>
          <w:lang w:eastAsia="zh-CN"/>
        </w:rPr>
        <w:t>农业部项目和智慧牧区平台</w:t>
      </w:r>
      <w:r>
        <w:rPr>
          <w:rFonts w:hint="eastAsia"/>
          <w:spacing w:val="-29"/>
          <w:lang w:val="en-US" w:eastAsia="zh-CN"/>
        </w:rPr>
        <w:t>4</w:t>
      </w:r>
      <w:r>
        <w:rPr>
          <w:spacing w:val="-11"/>
        </w:rPr>
        <w:t>个野外监控点的防火远程监控系统。</w:t>
      </w:r>
    </w:p>
    <w:p>
      <w:pPr>
        <w:pStyle w:val="14"/>
        <w:numPr>
          <w:ilvl w:val="0"/>
          <w:numId w:val="0"/>
        </w:numPr>
        <w:tabs>
          <w:tab w:val="left" w:pos="761"/>
        </w:tabs>
        <w:spacing w:before="214" w:after="0" w:line="240" w:lineRule="auto"/>
        <w:ind w:left="119" w:leftChars="0" w:right="0" w:rightChars="0"/>
        <w:jc w:val="left"/>
        <w:rPr>
          <w:rFonts w:hint="eastAsia" w:ascii="黑体" w:eastAsia="黑体"/>
          <w:sz w:val="32"/>
        </w:rPr>
      </w:pPr>
      <w:bookmarkStart w:id="24" w:name="2.3 基本经验 "/>
      <w:bookmarkEnd w:id="24"/>
      <w:bookmarkStart w:id="25" w:name="_bookmark9"/>
      <w:bookmarkEnd w:id="25"/>
      <w:bookmarkStart w:id="26" w:name="_bookmark9"/>
      <w:bookmarkEnd w:id="26"/>
      <w:r>
        <w:rPr>
          <w:rFonts w:hint="eastAsia" w:ascii="黑体" w:eastAsia="黑体"/>
          <w:sz w:val="32"/>
          <w:lang w:val="en-US" w:eastAsia="zh-CN"/>
        </w:rPr>
        <w:t xml:space="preserve">2.3 </w:t>
      </w:r>
      <w:r>
        <w:rPr>
          <w:rFonts w:hint="eastAsia" w:ascii="黑体" w:eastAsia="黑体"/>
          <w:sz w:val="32"/>
        </w:rPr>
        <w:t>基本经验</w:t>
      </w:r>
    </w:p>
    <w:p>
      <w:pPr>
        <w:pStyle w:val="5"/>
        <w:spacing w:before="2"/>
        <w:rPr>
          <w:rFonts w:ascii="黑体"/>
          <w:sz w:val="41"/>
        </w:rPr>
      </w:pPr>
    </w:p>
    <w:p>
      <w:pPr>
        <w:pStyle w:val="5"/>
        <w:spacing w:before="1" w:line="350" w:lineRule="auto"/>
        <w:ind w:left="120" w:right="417" w:firstLine="636"/>
      </w:pPr>
      <w:r>
        <w:t>（一）森林草原防火工作涉及面广，是一项复杂系统工程，要求坚持各级政府主导、部门齐抓共管。</w:t>
      </w:r>
    </w:p>
    <w:p>
      <w:pPr>
        <w:pStyle w:val="5"/>
        <w:spacing w:before="2" w:line="350" w:lineRule="auto"/>
        <w:ind w:left="120" w:right="415" w:firstLine="636"/>
      </w:pPr>
      <w:r>
        <w:t>（二）防火工作日常经费、防火设施设备建设经费列入各级财政预算保障了防火工作有效开展。</w:t>
      </w:r>
    </w:p>
    <w:p>
      <w:pPr>
        <w:pStyle w:val="5"/>
        <w:spacing w:before="3" w:line="350" w:lineRule="auto"/>
        <w:ind w:left="120" w:right="460" w:firstLine="636"/>
      </w:pPr>
      <w:r>
        <w:t>（三</w:t>
      </w:r>
      <w:r>
        <w:rPr>
          <w:spacing w:val="-5"/>
        </w:rPr>
        <w:t>）</w:t>
      </w:r>
      <w:r>
        <w:rPr>
          <w:spacing w:val="-2"/>
        </w:rPr>
        <w:t>建立专业扑火队伍是有效处置森林草原火灾，保</w:t>
      </w:r>
      <w:r>
        <w:t>护生态建设成果的重要保障。</w:t>
      </w:r>
    </w:p>
    <w:p>
      <w:pPr>
        <w:pStyle w:val="5"/>
        <w:spacing w:before="3" w:line="350" w:lineRule="auto"/>
        <w:ind w:left="120" w:right="457" w:firstLine="636"/>
      </w:pPr>
      <w:r>
        <w:t>（四</w:t>
      </w:r>
      <w:r>
        <w:rPr>
          <w:spacing w:val="-5"/>
        </w:rPr>
        <w:t>）</w:t>
      </w:r>
      <w:r>
        <w:rPr>
          <w:spacing w:val="-1"/>
        </w:rPr>
        <w:t>加强防火组织领导，深入落实防火责任是做好森林草原防火工作的重要抓手。</w:t>
      </w:r>
    </w:p>
    <w:p>
      <w:pPr>
        <w:pStyle w:val="5"/>
        <w:spacing w:before="3" w:line="350" w:lineRule="auto"/>
        <w:ind w:left="120" w:right="418" w:firstLine="633"/>
      </w:pPr>
      <w:r>
        <w:t>（五）加强防火考核和督查是各级防火责任和措施落到实处的必要手段。</w:t>
      </w:r>
    </w:p>
    <w:p>
      <w:pPr>
        <w:pStyle w:val="14"/>
        <w:numPr>
          <w:ilvl w:val="0"/>
          <w:numId w:val="0"/>
        </w:numPr>
        <w:tabs>
          <w:tab w:val="left" w:pos="725"/>
        </w:tabs>
        <w:spacing w:before="209" w:after="0" w:line="240" w:lineRule="auto"/>
        <w:ind w:left="119" w:leftChars="0" w:right="0" w:rightChars="0"/>
        <w:jc w:val="left"/>
        <w:rPr>
          <w:rFonts w:ascii="Arial" w:eastAsia="Arial"/>
          <w:sz w:val="32"/>
        </w:rPr>
      </w:pPr>
      <w:bookmarkStart w:id="27" w:name="2.4 加强防扑火工作的重要性 "/>
      <w:bookmarkEnd w:id="27"/>
      <w:bookmarkStart w:id="28" w:name="_bookmark10"/>
      <w:bookmarkEnd w:id="28"/>
      <w:bookmarkStart w:id="29" w:name="_bookmark10"/>
      <w:bookmarkEnd w:id="29"/>
      <w:r>
        <w:rPr>
          <w:rFonts w:hint="eastAsia" w:ascii="黑体" w:eastAsia="黑体"/>
          <w:sz w:val="32"/>
          <w:lang w:val="en-US" w:eastAsia="zh-CN"/>
        </w:rPr>
        <w:t xml:space="preserve">2.4 </w:t>
      </w:r>
      <w:r>
        <w:rPr>
          <w:rFonts w:hint="eastAsia" w:ascii="黑体" w:eastAsia="黑体"/>
          <w:sz w:val="32"/>
        </w:rPr>
        <w:t>加强防扑火工作的重要性</w:t>
      </w:r>
    </w:p>
    <w:p>
      <w:pPr>
        <w:pStyle w:val="5"/>
        <w:spacing w:before="1"/>
        <w:rPr>
          <w:rFonts w:ascii="黑体"/>
          <w:sz w:val="41"/>
        </w:rPr>
      </w:pPr>
    </w:p>
    <w:p>
      <w:pPr>
        <w:pStyle w:val="5"/>
        <w:spacing w:line="350" w:lineRule="auto"/>
        <w:ind w:left="120" w:right="457" w:firstLine="636"/>
        <w:jc w:val="both"/>
        <w:rPr>
          <w:rFonts w:hint="eastAsia"/>
          <w:spacing w:val="-4"/>
          <w:lang w:eastAsia="zh-CN"/>
        </w:rPr>
      </w:pPr>
      <w:r>
        <w:t>（一</w:t>
      </w:r>
      <w:r>
        <w:rPr>
          <w:spacing w:val="-3"/>
        </w:rPr>
        <w:t>）</w:t>
      </w:r>
      <w:r>
        <w:rPr>
          <w:spacing w:val="-2"/>
        </w:rPr>
        <w:t>我</w:t>
      </w:r>
      <w:r>
        <w:rPr>
          <w:rFonts w:hint="eastAsia"/>
          <w:spacing w:val="-2"/>
          <w:lang w:eastAsia="zh-CN"/>
        </w:rPr>
        <w:t>旗</w:t>
      </w:r>
      <w:r>
        <w:rPr>
          <w:spacing w:val="-2"/>
        </w:rPr>
        <w:t>位于祖国北疆，生态区位十分重要，加强森</w:t>
      </w:r>
      <w:r>
        <w:rPr>
          <w:spacing w:val="-4"/>
          <w:w w:val="95"/>
        </w:rPr>
        <w:t>林草原防火工作，保护生态建设成果和维护生态安全，对于</w:t>
      </w:r>
      <w:r>
        <w:rPr>
          <w:spacing w:val="-4"/>
        </w:rPr>
        <w:t>建设祖国北方生态安全屏障起到非常重要的地位</w:t>
      </w:r>
      <w:r>
        <w:rPr>
          <w:rFonts w:hint="eastAsia"/>
          <w:spacing w:val="-4"/>
          <w:lang w:eastAsia="zh-CN"/>
        </w:rPr>
        <w:t>。</w:t>
      </w:r>
    </w:p>
    <w:p>
      <w:pPr>
        <w:pStyle w:val="5"/>
        <w:spacing w:before="54" w:line="350" w:lineRule="auto"/>
        <w:ind w:left="120" w:right="460" w:firstLine="636"/>
        <w:jc w:val="both"/>
      </w:pPr>
      <w:r>
        <w:t>（二</w:t>
      </w:r>
      <w:r>
        <w:rPr>
          <w:spacing w:val="-5"/>
        </w:rPr>
        <w:t>）</w:t>
      </w:r>
      <w:r>
        <w:rPr>
          <w:spacing w:val="-2"/>
        </w:rPr>
        <w:t>森林草原火灾极易影响经济社会发展环境，迫切</w:t>
      </w:r>
      <w:r>
        <w:rPr>
          <w:spacing w:val="-1"/>
        </w:rPr>
        <w:t>需要加强森林草原防扑火基础设施建设，保障自然生态环境和谐美丽，实现美丽发展目标。</w:t>
      </w:r>
    </w:p>
    <w:p>
      <w:pPr>
        <w:pStyle w:val="5"/>
        <w:spacing w:before="4" w:line="350" w:lineRule="auto"/>
        <w:ind w:left="120" w:right="457" w:firstLine="660"/>
        <w:jc w:val="both"/>
      </w:pPr>
      <w:r>
        <w:rPr>
          <w:w w:val="95"/>
        </w:rPr>
        <w:t>（三</w:t>
      </w:r>
      <w:r>
        <w:rPr>
          <w:spacing w:val="-12"/>
          <w:w w:val="95"/>
        </w:rPr>
        <w:t>）</w:t>
      </w:r>
      <w:r>
        <w:rPr>
          <w:spacing w:val="-2"/>
          <w:w w:val="95"/>
        </w:rPr>
        <w:t xml:space="preserve">森林草原火灾突发性强、破坏力大。按照防火行 </w:t>
      </w:r>
      <w:r>
        <w:rPr>
          <w:spacing w:val="-4"/>
        </w:rPr>
        <w:t>政首长负责制的要求，能否妥善处置森林草原火灾，是检验各级政府应对突发事件能力的标志。</w:t>
      </w:r>
    </w:p>
    <w:p>
      <w:pPr>
        <w:pStyle w:val="14"/>
        <w:numPr>
          <w:ilvl w:val="0"/>
          <w:numId w:val="0"/>
        </w:numPr>
        <w:tabs>
          <w:tab w:val="left" w:pos="725"/>
        </w:tabs>
        <w:spacing w:before="211" w:after="0" w:line="240" w:lineRule="auto"/>
        <w:ind w:left="119" w:leftChars="0" w:right="0" w:rightChars="0"/>
        <w:jc w:val="left"/>
        <w:rPr>
          <w:rFonts w:hint="eastAsia" w:ascii="黑体" w:eastAsia="黑体"/>
          <w:sz w:val="32"/>
        </w:rPr>
      </w:pPr>
      <w:bookmarkStart w:id="30" w:name="2.5 存在的主要问题"/>
      <w:bookmarkEnd w:id="30"/>
      <w:bookmarkStart w:id="31" w:name="_bookmark11"/>
      <w:bookmarkEnd w:id="31"/>
      <w:bookmarkStart w:id="32" w:name="_bookmark11"/>
      <w:bookmarkEnd w:id="32"/>
      <w:r>
        <w:rPr>
          <w:rFonts w:hint="eastAsia" w:ascii="黑体" w:eastAsia="黑体"/>
          <w:sz w:val="32"/>
          <w:lang w:val="en-US" w:eastAsia="zh-CN"/>
        </w:rPr>
        <w:t xml:space="preserve">2.5 </w:t>
      </w:r>
      <w:r>
        <w:rPr>
          <w:rFonts w:hint="eastAsia" w:ascii="黑体" w:eastAsia="黑体"/>
          <w:sz w:val="32"/>
        </w:rPr>
        <w:t>存在的主要问题</w:t>
      </w:r>
    </w:p>
    <w:p>
      <w:pPr>
        <w:pStyle w:val="14"/>
        <w:numPr>
          <w:ilvl w:val="0"/>
          <w:numId w:val="0"/>
        </w:numPr>
        <w:tabs>
          <w:tab w:val="left" w:pos="725"/>
        </w:tabs>
        <w:spacing w:before="211" w:after="0" w:line="240" w:lineRule="auto"/>
        <w:ind w:left="119" w:leftChars="0" w:right="0" w:rightChars="0"/>
        <w:jc w:val="left"/>
        <w:rPr>
          <w:rFonts w:hint="eastAsia" w:ascii="黑体" w:eastAsia="黑体"/>
          <w:sz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27" w:lineRule="auto"/>
        <w:ind w:left="120" w:right="445" w:firstLine="660"/>
        <w:jc w:val="both"/>
        <w:textAlignment w:val="auto"/>
      </w:pPr>
      <w:r>
        <w:rPr>
          <w:spacing w:val="-2"/>
        </w:rPr>
        <w:t>在严峻防火形势和繁重防火任务的影响下，各级专业扑</w:t>
      </w:r>
      <w:r>
        <w:rPr>
          <w:spacing w:val="-4"/>
        </w:rPr>
        <w:t>火队伍建设仍然滞后，尤其是防火瞭望预警监测、林缘防火</w:t>
      </w:r>
      <w:r>
        <w:rPr>
          <w:spacing w:val="-5"/>
        </w:rPr>
        <w:t>隔离带、林区防火公路、检查站、等防火设施十</w:t>
      </w:r>
      <w:r>
        <w:rPr>
          <w:spacing w:val="-4"/>
        </w:rPr>
        <w:t>分薄弱，运兵车、消防水车、灭火机具等装备短缺，</w:t>
      </w:r>
      <w:r>
        <w:rPr>
          <w:rFonts w:hint="eastAsia"/>
          <w:spacing w:val="-4"/>
          <w:lang w:eastAsia="zh-CN"/>
        </w:rPr>
        <w:t>苏木</w:t>
      </w:r>
      <w:r>
        <w:rPr>
          <w:spacing w:val="-4"/>
        </w:rPr>
        <w:t>镇一</w:t>
      </w:r>
      <w:r>
        <w:rPr>
          <w:spacing w:val="-6"/>
        </w:rPr>
        <w:t>级尤为短缺，不能有效预警监测森林草原火灾，极易贻误灭火时机，一旦发生森林草原火灾，又不能在第一时间将火灾消灭在初发状态，极易酿成大灾，危害严重。森林</w:t>
      </w:r>
      <w:r>
        <w:rPr>
          <w:rFonts w:hint="eastAsia"/>
          <w:spacing w:val="-6"/>
          <w:lang w:eastAsia="zh-CN"/>
        </w:rPr>
        <w:t>草原</w:t>
      </w:r>
      <w:r>
        <w:rPr>
          <w:spacing w:val="-6"/>
        </w:rPr>
        <w:t>防火投资不足，资金缺乏，出现森林</w:t>
      </w:r>
      <w:r>
        <w:rPr>
          <w:rFonts w:hint="eastAsia"/>
          <w:spacing w:val="-6"/>
          <w:lang w:eastAsia="zh-CN"/>
        </w:rPr>
        <w:t>草原</w:t>
      </w:r>
      <w:r>
        <w:rPr>
          <w:spacing w:val="-6"/>
        </w:rPr>
        <w:t>消防队员工资偏低，难安人心， 防扑火设备购置不足，严重短缺，瞭望、巡查、检查、看护等防火队伍人员无资金补给，工作难以到位。因此，各级人</w:t>
      </w:r>
      <w:r>
        <w:rPr>
          <w:spacing w:val="-7"/>
        </w:rPr>
        <w:t>民政府急需进一步加大防扑火基础设施设备的投入，强化防火宣传教育设施、火险预警监测设备、扑火队伍装备、物资储备库等建设。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27" w:lineRule="auto"/>
        <w:jc w:val="both"/>
        <w:textAlignment w:val="auto"/>
        <w:sectPr>
          <w:pgSz w:w="11910" w:h="16840"/>
          <w:pgMar w:top="1420" w:right="1340" w:bottom="1179" w:left="1680" w:header="878" w:footer="990" w:gutter="0"/>
          <w:cols w:space="720" w:num="1"/>
        </w:sectPr>
      </w:pPr>
    </w:p>
    <w:p>
      <w:pPr>
        <w:pStyle w:val="5"/>
        <w:spacing w:before="4"/>
        <w:rPr>
          <w:sz w:val="9"/>
        </w:rPr>
      </w:pPr>
    </w:p>
    <w:p>
      <w:pPr>
        <w:pStyle w:val="2"/>
        <w:tabs>
          <w:tab w:val="left" w:pos="1759"/>
        </w:tabs>
        <w:spacing w:line="751" w:lineRule="exact"/>
      </w:pPr>
      <w:bookmarkStart w:id="33" w:name="_bookmark12"/>
      <w:bookmarkEnd w:id="33"/>
      <w:bookmarkStart w:id="34" w:name="第三章  重点建设规划"/>
      <w:bookmarkEnd w:id="34"/>
      <w:r>
        <w:t>第三章</w:t>
      </w:r>
      <w:r>
        <w:tab/>
      </w:r>
      <w:r>
        <w:t>重点建设规划</w:t>
      </w:r>
    </w:p>
    <w:p>
      <w:pPr>
        <w:pStyle w:val="5"/>
        <w:spacing w:before="3"/>
        <w:rPr>
          <w:rFonts w:ascii="方正小标宋简体"/>
          <w:sz w:val="26"/>
        </w:rPr>
      </w:pPr>
    </w:p>
    <w:p>
      <w:pPr>
        <w:pStyle w:val="14"/>
        <w:numPr>
          <w:ilvl w:val="1"/>
          <w:numId w:val="7"/>
        </w:numPr>
        <w:tabs>
          <w:tab w:val="left" w:pos="761"/>
        </w:tabs>
        <w:spacing w:before="54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35" w:name="_bookmark13"/>
      <w:bookmarkEnd w:id="35"/>
      <w:bookmarkStart w:id="36" w:name="_bookmark13"/>
      <w:bookmarkEnd w:id="36"/>
      <w:bookmarkStart w:id="37" w:name="3.1 指导思想 "/>
      <w:bookmarkEnd w:id="37"/>
      <w:r>
        <w:rPr>
          <w:rFonts w:hint="eastAsia" w:ascii="黑体" w:eastAsia="黑体"/>
          <w:sz w:val="32"/>
        </w:rPr>
        <w:t>指导思想</w:t>
      </w:r>
    </w:p>
    <w:p>
      <w:pPr>
        <w:pStyle w:val="5"/>
        <w:spacing w:before="3"/>
        <w:rPr>
          <w:rFonts w:ascii="黑体"/>
          <w:sz w:val="41"/>
        </w:rPr>
      </w:pPr>
    </w:p>
    <w:p>
      <w:pPr>
        <w:pStyle w:val="5"/>
        <w:spacing w:line="350" w:lineRule="auto"/>
        <w:ind w:right="299" w:firstLine="612" w:firstLineChars="200"/>
      </w:pPr>
      <w:r>
        <w:rPr>
          <w:rFonts w:hint="eastAsia"/>
          <w:spacing w:val="-7"/>
          <w:lang w:eastAsia="zh-CN"/>
        </w:rPr>
        <w:t>深入</w:t>
      </w:r>
      <w:r>
        <w:rPr>
          <w:spacing w:val="-7"/>
        </w:rPr>
        <w:t>贯彻党的十九大</w:t>
      </w:r>
      <w:r>
        <w:rPr>
          <w:rFonts w:hint="eastAsia"/>
          <w:spacing w:val="-7"/>
          <w:lang w:eastAsia="zh-CN"/>
        </w:rPr>
        <w:t>和十九届二中、三中、四中、五中全会</w:t>
      </w:r>
      <w:r>
        <w:rPr>
          <w:spacing w:val="-7"/>
        </w:rPr>
        <w:t>精神，自治区、呼伦贝尔市委和</w:t>
      </w:r>
      <w:r>
        <w:rPr>
          <w:spacing w:val="-8"/>
        </w:rPr>
        <w:t>市政府关于生态保护工作的指示精神，以森林草原防火的科</w:t>
      </w:r>
      <w:r>
        <w:rPr>
          <w:spacing w:val="-7"/>
        </w:rPr>
        <w:t>学理论为指导，以保护森林草原资源，维护生态安全和保障人民生命财产安全为根本，围绕“以保护和改善生态环境为</w:t>
      </w:r>
      <w:r>
        <w:rPr>
          <w:spacing w:val="-5"/>
        </w:rPr>
        <w:t>重点”的林</w:t>
      </w:r>
      <w:r>
        <w:rPr>
          <w:rFonts w:hint="eastAsia"/>
          <w:spacing w:val="-5"/>
          <w:lang w:eastAsia="zh-CN"/>
        </w:rPr>
        <w:t>草</w:t>
      </w:r>
      <w:r>
        <w:rPr>
          <w:spacing w:val="-5"/>
        </w:rPr>
        <w:t>发展基本思路，认真贯彻“预防为主，积极消</w:t>
      </w:r>
      <w:r>
        <w:rPr>
          <w:spacing w:val="-15"/>
          <w:w w:val="95"/>
        </w:rPr>
        <w:t>灭”的森林</w:t>
      </w:r>
      <w:r>
        <w:rPr>
          <w:rFonts w:hint="eastAsia"/>
          <w:spacing w:val="-15"/>
          <w:w w:val="95"/>
          <w:lang w:eastAsia="zh-CN"/>
        </w:rPr>
        <w:t>草原</w:t>
      </w:r>
      <w:r>
        <w:rPr>
          <w:spacing w:val="-15"/>
          <w:w w:val="95"/>
        </w:rPr>
        <w:t xml:space="preserve">防火方针和“早发现、快出动、投重兵、当日灭” </w:t>
      </w:r>
      <w:r>
        <w:rPr>
          <w:spacing w:val="-18"/>
          <w:w w:val="95"/>
        </w:rPr>
        <w:t>的防扑火理念，积极建立森林</w:t>
      </w:r>
      <w:r>
        <w:rPr>
          <w:rFonts w:hint="eastAsia"/>
          <w:spacing w:val="-18"/>
          <w:w w:val="95"/>
          <w:lang w:eastAsia="zh-CN"/>
        </w:rPr>
        <w:t>草原</w:t>
      </w:r>
      <w:r>
        <w:rPr>
          <w:spacing w:val="-18"/>
          <w:w w:val="95"/>
        </w:rPr>
        <w:t xml:space="preserve">防火科学化、现代化、信息化、 </w:t>
      </w:r>
      <w:r>
        <w:rPr>
          <w:spacing w:val="-13"/>
        </w:rPr>
        <w:t>专业化的管理体系，不断增强预防和控制森林</w:t>
      </w:r>
      <w:r>
        <w:rPr>
          <w:rFonts w:hint="eastAsia"/>
          <w:spacing w:val="-13"/>
          <w:lang w:eastAsia="zh-CN"/>
        </w:rPr>
        <w:t>草原</w:t>
      </w:r>
      <w:r>
        <w:rPr>
          <w:spacing w:val="-13"/>
        </w:rPr>
        <w:t>火灾的综合能力，确保区域森林</w:t>
      </w:r>
      <w:r>
        <w:rPr>
          <w:rFonts w:hint="eastAsia"/>
          <w:spacing w:val="-13"/>
          <w:lang w:eastAsia="zh-CN"/>
        </w:rPr>
        <w:t>草原</w:t>
      </w:r>
      <w:r>
        <w:rPr>
          <w:spacing w:val="-13"/>
        </w:rPr>
        <w:t>资源和生态安全。</w:t>
      </w:r>
    </w:p>
    <w:p>
      <w:pPr>
        <w:pStyle w:val="14"/>
        <w:numPr>
          <w:ilvl w:val="1"/>
          <w:numId w:val="7"/>
        </w:numPr>
        <w:tabs>
          <w:tab w:val="left" w:pos="761"/>
        </w:tabs>
        <w:spacing w:before="219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38" w:name="3.2 规划原则 "/>
      <w:bookmarkEnd w:id="38"/>
      <w:bookmarkStart w:id="39" w:name="_bookmark14"/>
      <w:bookmarkEnd w:id="39"/>
      <w:bookmarkStart w:id="40" w:name="_bookmark14"/>
      <w:bookmarkEnd w:id="40"/>
      <w:r>
        <w:rPr>
          <w:rFonts w:hint="eastAsia" w:ascii="黑体" w:eastAsia="黑体"/>
          <w:sz w:val="32"/>
        </w:rPr>
        <w:t>规划原则</w:t>
      </w:r>
    </w:p>
    <w:p>
      <w:pPr>
        <w:pStyle w:val="5"/>
        <w:spacing w:before="1"/>
        <w:rPr>
          <w:rFonts w:ascii="黑体"/>
          <w:sz w:val="41"/>
        </w:rPr>
      </w:pPr>
    </w:p>
    <w:p>
      <w:pPr>
        <w:pStyle w:val="5"/>
        <w:spacing w:line="350" w:lineRule="auto"/>
        <w:ind w:right="457" w:firstLine="640" w:firstLineChars="200"/>
        <w:jc w:val="both"/>
      </w:pPr>
      <w:r>
        <w:t>（一</w:t>
      </w:r>
      <w:r>
        <w:rPr>
          <w:spacing w:val="-3"/>
        </w:rPr>
        <w:t>）</w:t>
      </w:r>
      <w:r>
        <w:rPr>
          <w:spacing w:val="-2"/>
        </w:rPr>
        <w:t>坚持以人为本，科学扑救的原则。在森林草原防</w:t>
      </w:r>
      <w:r>
        <w:rPr>
          <w:spacing w:val="-4"/>
        </w:rPr>
        <w:t>火工作中，把保障广大人民群众和一线扑火人员生命安全放</w:t>
      </w:r>
      <w:r>
        <w:rPr>
          <w:spacing w:val="-4"/>
          <w:w w:val="95"/>
        </w:rPr>
        <w:t xml:space="preserve">在首位，积极预防，科学扑救，坚决杜绝人员伤亡，最大限 </w:t>
      </w:r>
      <w:r>
        <w:rPr>
          <w:spacing w:val="-4"/>
        </w:rPr>
        <w:t>度减少经济损失。</w:t>
      </w:r>
    </w:p>
    <w:p>
      <w:pPr>
        <w:pStyle w:val="5"/>
        <w:spacing w:before="6" w:line="350" w:lineRule="auto"/>
        <w:ind w:right="457" w:firstLine="640" w:firstLineChars="200"/>
        <w:jc w:val="both"/>
      </w:pPr>
      <w:r>
        <w:t>（二</w:t>
      </w:r>
      <w:r>
        <w:rPr>
          <w:spacing w:val="-3"/>
        </w:rPr>
        <w:t>）</w:t>
      </w:r>
      <w:r>
        <w:rPr>
          <w:spacing w:val="-2"/>
        </w:rPr>
        <w:t>坚持分区施策，突出重点的原则。根据森林草原</w:t>
      </w:r>
      <w:r>
        <w:rPr>
          <w:spacing w:val="-4"/>
          <w:w w:val="95"/>
        </w:rPr>
        <w:t xml:space="preserve">资源分布、火险等级区划和火灾发生发展规律等情况，合理 </w:t>
      </w:r>
      <w:r>
        <w:rPr>
          <w:spacing w:val="-4"/>
        </w:rPr>
        <w:t>布局和安排建设内容，加大重点建设区域投资力度。</w:t>
      </w:r>
    </w:p>
    <w:p>
      <w:pPr>
        <w:pStyle w:val="5"/>
        <w:spacing w:before="4"/>
        <w:ind w:firstLine="640" w:firstLineChars="200"/>
      </w:pPr>
      <w:r>
        <w:t>（三）坚持标本兼治，重在治本的原则。全面加强防火</w:t>
      </w:r>
    </w:p>
    <w:p>
      <w:pPr>
        <w:spacing w:after="0"/>
        <w:sectPr>
          <w:pgSz w:w="11910" w:h="16840"/>
          <w:pgMar w:top="1420" w:right="1340" w:bottom="1180" w:left="1680" w:header="878" w:footer="990" w:gutter="0"/>
          <w:cols w:space="720" w:num="1"/>
        </w:sectPr>
      </w:pPr>
    </w:p>
    <w:p>
      <w:pPr>
        <w:pStyle w:val="5"/>
        <w:spacing w:before="6"/>
        <w:rPr>
          <w:sz w:val="9"/>
        </w:rPr>
      </w:pPr>
    </w:p>
    <w:p>
      <w:pPr>
        <w:pStyle w:val="5"/>
        <w:spacing w:before="54" w:line="350" w:lineRule="auto"/>
        <w:ind w:left="120" w:right="460"/>
        <w:jc w:val="both"/>
      </w:pPr>
      <w:r>
        <w:rPr>
          <w:spacing w:val="-3"/>
        </w:rPr>
        <w:t>基础设施和装备能力建设，突出林缘防火隔离带、林区防火</w:t>
      </w:r>
      <w:r>
        <w:rPr>
          <w:spacing w:val="-2"/>
          <w:w w:val="95"/>
        </w:rPr>
        <w:t>公路工程、队伍装备</w:t>
      </w:r>
      <w:r>
        <w:rPr>
          <w:w w:val="95"/>
        </w:rPr>
        <w:t>（车辆</w:t>
      </w:r>
      <w:r>
        <w:rPr>
          <w:spacing w:val="-5"/>
          <w:w w:val="95"/>
        </w:rPr>
        <w:t>）</w:t>
      </w:r>
      <w:r>
        <w:rPr>
          <w:w w:val="95"/>
        </w:rPr>
        <w:t xml:space="preserve">及物资库储备等长远性工程建 </w:t>
      </w:r>
      <w:r>
        <w:t>设，强化政策保障措施，突出长效机制建设。</w:t>
      </w:r>
    </w:p>
    <w:p>
      <w:pPr>
        <w:pStyle w:val="5"/>
        <w:spacing w:before="4" w:line="350" w:lineRule="auto"/>
        <w:ind w:right="457" w:firstLine="640" w:firstLineChars="200"/>
        <w:jc w:val="both"/>
      </w:pPr>
      <w:r>
        <w:t>（四</w:t>
      </w:r>
      <w:r>
        <w:rPr>
          <w:spacing w:val="-3"/>
        </w:rPr>
        <w:t>）</w:t>
      </w:r>
      <w:r>
        <w:rPr>
          <w:spacing w:val="-2"/>
        </w:rPr>
        <w:t>坚持建管并重，管用结合的原则。严把工程质量</w:t>
      </w:r>
      <w:r>
        <w:rPr>
          <w:spacing w:val="-4"/>
        </w:rPr>
        <w:t>关，加强运维管理，确保设施设备资源充分利用，确保建设成效的持续发挥和资金使用效益最大化。</w:t>
      </w:r>
    </w:p>
    <w:p>
      <w:pPr>
        <w:pStyle w:val="14"/>
        <w:numPr>
          <w:ilvl w:val="1"/>
          <w:numId w:val="7"/>
        </w:numPr>
        <w:tabs>
          <w:tab w:val="left" w:pos="761"/>
        </w:tabs>
        <w:spacing w:before="211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41" w:name="_bookmark15"/>
      <w:bookmarkEnd w:id="41"/>
      <w:bookmarkStart w:id="42" w:name="_bookmark15"/>
      <w:bookmarkEnd w:id="42"/>
      <w:bookmarkStart w:id="43" w:name="3.3 规划依据 "/>
      <w:bookmarkEnd w:id="43"/>
      <w:r>
        <w:rPr>
          <w:rFonts w:hint="eastAsia" w:ascii="黑体" w:eastAsia="黑体"/>
          <w:sz w:val="32"/>
        </w:rPr>
        <w:t>规划依据</w:t>
      </w:r>
    </w:p>
    <w:p>
      <w:pPr>
        <w:pStyle w:val="5"/>
        <w:rPr>
          <w:rFonts w:ascii="黑体"/>
          <w:sz w:val="20"/>
        </w:rPr>
      </w:pPr>
    </w:p>
    <w:p>
      <w:pPr>
        <w:pStyle w:val="5"/>
        <w:rPr>
          <w:rFonts w:ascii="黑体"/>
          <w:sz w:val="17"/>
        </w:rPr>
      </w:pPr>
    </w:p>
    <w:p>
      <w:pPr>
        <w:pStyle w:val="14"/>
        <w:numPr>
          <w:ilvl w:val="2"/>
          <w:numId w:val="7"/>
        </w:numPr>
        <w:tabs>
          <w:tab w:val="left" w:pos="1561"/>
        </w:tabs>
        <w:spacing w:before="54" w:after="0" w:line="240" w:lineRule="auto"/>
        <w:ind w:left="1560" w:right="0" w:hanging="801"/>
        <w:jc w:val="left"/>
        <w:rPr>
          <w:sz w:val="32"/>
        </w:rPr>
      </w:pPr>
      <w:r>
        <w:rPr>
          <w:w w:val="95"/>
          <w:sz w:val="32"/>
        </w:rPr>
        <w:t>《森林防火条例》</w:t>
      </w:r>
    </w:p>
    <w:p>
      <w:pPr>
        <w:pStyle w:val="14"/>
        <w:numPr>
          <w:ilvl w:val="2"/>
          <w:numId w:val="7"/>
        </w:numPr>
        <w:tabs>
          <w:tab w:val="left" w:pos="1561"/>
        </w:tabs>
        <w:spacing w:before="190" w:after="0" w:line="240" w:lineRule="auto"/>
        <w:ind w:left="1560" w:right="0" w:hanging="801"/>
        <w:jc w:val="left"/>
        <w:rPr>
          <w:sz w:val="32"/>
        </w:rPr>
      </w:pPr>
      <w:r>
        <w:rPr>
          <w:w w:val="95"/>
          <w:sz w:val="32"/>
        </w:rPr>
        <w:t>《草原防火条例》</w:t>
      </w:r>
    </w:p>
    <w:p>
      <w:pPr>
        <w:pStyle w:val="14"/>
        <w:numPr>
          <w:ilvl w:val="2"/>
          <w:numId w:val="7"/>
        </w:numPr>
        <w:tabs>
          <w:tab w:val="left" w:pos="1561"/>
        </w:tabs>
        <w:spacing w:before="190" w:after="0" w:line="240" w:lineRule="auto"/>
        <w:ind w:left="1560" w:right="0" w:hanging="801"/>
        <w:jc w:val="left"/>
        <w:rPr>
          <w:sz w:val="32"/>
        </w:rPr>
      </w:pPr>
      <w:r>
        <w:rPr>
          <w:sz w:val="32"/>
        </w:rPr>
        <w:t>《内蒙古森林草原防火条例》</w:t>
      </w:r>
    </w:p>
    <w:p>
      <w:pPr>
        <w:pStyle w:val="14"/>
        <w:numPr>
          <w:ilvl w:val="2"/>
          <w:numId w:val="7"/>
        </w:numPr>
        <w:tabs>
          <w:tab w:val="left" w:pos="1592"/>
        </w:tabs>
        <w:spacing w:before="190" w:after="0" w:line="240" w:lineRule="auto"/>
        <w:ind w:left="1592" w:right="0" w:hanging="827"/>
        <w:jc w:val="left"/>
        <w:rPr>
          <w:sz w:val="32"/>
        </w:rPr>
      </w:pPr>
      <w:r>
        <w:rPr>
          <w:spacing w:val="11"/>
          <w:sz w:val="32"/>
        </w:rPr>
        <w:t>《</w:t>
      </w:r>
      <w:r>
        <w:rPr>
          <w:rFonts w:hint="eastAsia"/>
          <w:spacing w:val="11"/>
          <w:sz w:val="32"/>
          <w:lang w:eastAsia="zh-CN"/>
        </w:rPr>
        <w:t>陈巴尔虎旗</w:t>
      </w:r>
      <w:r>
        <w:rPr>
          <w:spacing w:val="11"/>
          <w:sz w:val="32"/>
        </w:rPr>
        <w:t>国民经济和社会发展第十</w:t>
      </w:r>
      <w:r>
        <w:rPr>
          <w:rFonts w:hint="eastAsia"/>
          <w:spacing w:val="11"/>
          <w:sz w:val="32"/>
          <w:lang w:eastAsia="zh-CN"/>
        </w:rPr>
        <w:t>四</w:t>
      </w:r>
      <w:r>
        <w:rPr>
          <w:spacing w:val="11"/>
          <w:sz w:val="32"/>
        </w:rPr>
        <w:t>个五年规</w:t>
      </w:r>
    </w:p>
    <w:p>
      <w:pPr>
        <w:pStyle w:val="5"/>
        <w:spacing w:before="190"/>
        <w:ind w:left="120"/>
      </w:pPr>
      <w:r>
        <w:t>划》</w:t>
      </w:r>
    </w:p>
    <w:p>
      <w:pPr>
        <w:pStyle w:val="5"/>
        <w:spacing w:before="9"/>
        <w:rPr>
          <w:sz w:val="26"/>
        </w:rPr>
      </w:pPr>
    </w:p>
    <w:p>
      <w:pPr>
        <w:pStyle w:val="14"/>
        <w:numPr>
          <w:ilvl w:val="1"/>
          <w:numId w:val="7"/>
        </w:numPr>
        <w:tabs>
          <w:tab w:val="left" w:pos="761"/>
        </w:tabs>
        <w:spacing w:before="55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44" w:name="3.4 建设目标 "/>
      <w:bookmarkEnd w:id="44"/>
      <w:bookmarkStart w:id="45" w:name="_bookmark16"/>
      <w:bookmarkEnd w:id="45"/>
      <w:bookmarkStart w:id="46" w:name="_bookmark16"/>
      <w:bookmarkEnd w:id="46"/>
      <w:r>
        <w:rPr>
          <w:rFonts w:hint="eastAsia" w:ascii="黑体" w:eastAsia="黑体"/>
          <w:sz w:val="32"/>
        </w:rPr>
        <w:t>建设目标</w:t>
      </w:r>
    </w:p>
    <w:p>
      <w:pPr>
        <w:pStyle w:val="5"/>
        <w:rPr>
          <w:rFonts w:ascii="黑体"/>
          <w:sz w:val="41"/>
        </w:rPr>
      </w:pPr>
    </w:p>
    <w:p>
      <w:pPr>
        <w:pStyle w:val="5"/>
        <w:spacing w:line="352" w:lineRule="auto"/>
        <w:ind w:right="299" w:firstLine="672" w:firstLineChars="200"/>
      </w:pPr>
      <w:r>
        <w:rPr>
          <w:spacing w:val="8"/>
        </w:rPr>
        <w:t>我</w:t>
      </w:r>
      <w:r>
        <w:rPr>
          <w:rFonts w:hint="eastAsia"/>
          <w:spacing w:val="8"/>
          <w:lang w:eastAsia="zh-CN"/>
        </w:rPr>
        <w:t>旗</w:t>
      </w:r>
      <w:r>
        <w:rPr>
          <w:spacing w:val="8"/>
        </w:rPr>
        <w:t>森林草原防火工作将</w:t>
      </w:r>
      <w:r>
        <w:rPr>
          <w:rFonts w:hint="eastAsia"/>
          <w:spacing w:val="8"/>
        </w:rPr>
        <w:t>加强森林火灾防扑火能力建设，</w:t>
      </w:r>
      <w:r>
        <w:rPr>
          <w:spacing w:val="-4"/>
        </w:rPr>
        <w:t>完善森林防火预防、扑救、保障三大体系，实现火灾防控现代化、管理工作</w:t>
      </w:r>
      <w:r>
        <w:rPr>
          <w:spacing w:val="-5"/>
        </w:rPr>
        <w:t>规范化、队伍建设专业化，扑救工作科学化，全面提高森林防火装备水平，改善基础设施条件，增强预警监测、应急处</w:t>
      </w:r>
      <w:r>
        <w:rPr>
          <w:spacing w:val="-16"/>
        </w:rPr>
        <w:t xml:space="preserve">置和扑救能力，将森林火灾、草原火灾的受害率控制在 </w:t>
      </w:r>
      <w:r>
        <w:t>1‰、</w:t>
      </w:r>
      <w:r>
        <w:rPr>
          <w:spacing w:val="3"/>
        </w:rPr>
        <w:t>3‰</w:t>
      </w:r>
      <w:r>
        <w:t>以</w:t>
      </w:r>
      <w:r>
        <w:rPr>
          <w:spacing w:val="5"/>
        </w:rPr>
        <w:t>下</w:t>
      </w:r>
      <w:r>
        <w:t>，</w:t>
      </w:r>
      <w:r>
        <w:rPr>
          <w:spacing w:val="5"/>
        </w:rPr>
        <w:t>当</w:t>
      </w:r>
      <w:r>
        <w:t>日</w:t>
      </w:r>
      <w:r>
        <w:rPr>
          <w:spacing w:val="5"/>
        </w:rPr>
        <w:t>火</w:t>
      </w:r>
      <w:r>
        <w:t>灾</w:t>
      </w:r>
      <w:r>
        <w:rPr>
          <w:spacing w:val="5"/>
        </w:rPr>
        <w:t>扑</w:t>
      </w:r>
      <w:r>
        <w:t>灭</w:t>
      </w:r>
      <w:r>
        <w:rPr>
          <w:spacing w:val="5"/>
        </w:rPr>
        <w:t>率</w:t>
      </w:r>
      <w:r>
        <w:t>达</w:t>
      </w:r>
      <w:r>
        <w:rPr>
          <w:spacing w:val="-79"/>
        </w:rPr>
        <w:t xml:space="preserve"> </w:t>
      </w:r>
      <w:r>
        <w:rPr>
          <w:spacing w:val="3"/>
        </w:rPr>
        <w:t>100</w:t>
      </w:r>
      <w:r>
        <w:rPr>
          <w:spacing w:val="11"/>
          <w:w w:val="99"/>
        </w:rPr>
        <w:drawing>
          <wp:inline distT="0" distB="0" distL="0" distR="0">
            <wp:extent cx="85090" cy="154940"/>
            <wp:effectExtent l="0" t="0" r="0" b="0"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4" cy="155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，</w:t>
      </w:r>
      <w:r>
        <w:rPr>
          <w:spacing w:val="5"/>
        </w:rPr>
        <w:t>不</w:t>
      </w:r>
      <w:r>
        <w:t>发</w:t>
      </w:r>
      <w:r>
        <w:rPr>
          <w:spacing w:val="5"/>
        </w:rPr>
        <w:t>生</w:t>
      </w:r>
      <w:r>
        <w:t>重</w:t>
      </w:r>
      <w:r>
        <w:rPr>
          <w:spacing w:val="5"/>
        </w:rPr>
        <w:t>大</w:t>
      </w:r>
      <w:r>
        <w:t>森</w:t>
      </w:r>
      <w:r>
        <w:rPr>
          <w:spacing w:val="5"/>
        </w:rPr>
        <w:t>林</w:t>
      </w:r>
      <w:r>
        <w:t>草</w:t>
      </w:r>
      <w:r>
        <w:rPr>
          <w:spacing w:val="5"/>
        </w:rPr>
        <w:t>原</w:t>
      </w:r>
      <w:r>
        <w:rPr>
          <w:rFonts w:hint="eastAsia"/>
          <w:spacing w:val="5"/>
          <w:lang w:eastAsia="zh-CN"/>
        </w:rPr>
        <w:t>火</w:t>
      </w:r>
      <w:r>
        <w:t>灾，不发生人员伤亡事故。</w:t>
      </w:r>
    </w:p>
    <w:p>
      <w:pPr>
        <w:pStyle w:val="5"/>
        <w:spacing w:before="12"/>
        <w:rPr>
          <w:sz w:val="30"/>
        </w:rPr>
      </w:pPr>
    </w:p>
    <w:p>
      <w:pPr>
        <w:pStyle w:val="5"/>
        <w:spacing w:before="12"/>
        <w:rPr>
          <w:sz w:val="30"/>
        </w:rPr>
      </w:pPr>
    </w:p>
    <w:p>
      <w:pPr>
        <w:pStyle w:val="14"/>
        <w:numPr>
          <w:ilvl w:val="1"/>
          <w:numId w:val="7"/>
        </w:numPr>
        <w:tabs>
          <w:tab w:val="left" w:pos="680"/>
        </w:tabs>
        <w:spacing w:before="0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47" w:name="_bookmark17"/>
      <w:bookmarkEnd w:id="47"/>
      <w:bookmarkStart w:id="48" w:name="_bookmark17"/>
      <w:bookmarkEnd w:id="48"/>
      <w:bookmarkStart w:id="49" w:name="3.5建设布局和建设思路 "/>
      <w:bookmarkEnd w:id="49"/>
      <w:r>
        <w:rPr>
          <w:rFonts w:hint="eastAsia" w:ascii="黑体" w:eastAsia="黑体"/>
          <w:sz w:val="32"/>
        </w:rPr>
        <w:t>建设布局和建设思路</w:t>
      </w:r>
    </w:p>
    <w:p>
      <w:pPr>
        <w:pStyle w:val="5"/>
      </w:pP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bookmarkStart w:id="50" w:name="_bookmark18"/>
      <w:bookmarkEnd w:id="50"/>
      <w:bookmarkStart w:id="51" w:name="第四章 建设内容与任务"/>
      <w:bookmarkEnd w:id="51"/>
      <w:r>
        <w:rPr>
          <w:rFonts w:hint="eastAsia" w:ascii="宋体" w:hAnsi="宋体" w:eastAsia="宋体" w:cs="宋体"/>
          <w:sz w:val="32"/>
          <w:szCs w:val="32"/>
        </w:rPr>
        <w:t>根据全旗地理概况和特征，本着从近从快，集中优势兵力，军警民协同，打速决战、歼灭战的原则，对全旗14个防火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责</w:t>
      </w:r>
      <w:r>
        <w:rPr>
          <w:rFonts w:hint="eastAsia" w:ascii="宋体" w:hAnsi="宋体" w:eastAsia="宋体" w:cs="宋体"/>
          <w:sz w:val="32"/>
          <w:szCs w:val="32"/>
        </w:rPr>
        <w:t>任区总体划分为东、南、西、北四个联防区。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东部联防区：鄂温克苏木、特泥河林场、那吉林场、特泥河牧场、哈达图牧场、谢尔塔拉牧场、宝日希勒镇、八大关防火外站、八大关边防连队及其境内所属单位；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南部联防区：呼和诺尔镇、完工林场、巴彦库仁镇、宝日希勒镇、巴彦哈达苏木、陶海牧场、谢尔塔拉牧场及其所属单位； 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西部联防区：西乌珠尔苏木、东乌珠尔苏木、呼和诺尔镇、完工林场、八大关防火外站、及其境内所属单位和胡列也吐边防连队；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北部联防区：鄂温克苏木、巴彦哈达苏木、东乌珠尔苏木、西乌珠尔苏木、哈达图牧场、八大关防火外站、八大关边防连队及其境内所属单位。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同时，与我旗西南部交界的新巴尔虎左旗，东南部交界的海拉尔区、鄂温克旗和东北部交界的牙克石、额尔古纳市，形成区域大联防，使之达到“防火有界、扑火无界”。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/>
        <w:textAlignment w:val="auto"/>
      </w:pPr>
    </w:p>
    <w:p>
      <w:pPr>
        <w:pStyle w:val="2"/>
        <w:keepNext w:val="0"/>
        <w:keepLines w:val="0"/>
        <w:pageBreakBefore w:val="0"/>
        <w:widowControl w:val="0"/>
        <w:tabs>
          <w:tab w:val="left" w:pos="154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64" w:line="351" w:lineRule="auto"/>
        <w:ind w:right="334"/>
        <w:textAlignment w:val="auto"/>
      </w:pPr>
      <w:r>
        <w:t>第四章</w:t>
      </w:r>
      <w:r>
        <w:tab/>
      </w:r>
      <w:r>
        <w:t>建设内容与任务</w:t>
      </w:r>
    </w:p>
    <w:p>
      <w:pPr>
        <w:pStyle w:val="5"/>
        <w:spacing w:before="4"/>
        <w:rPr>
          <w:rFonts w:ascii="方正小标宋简体"/>
        </w:rPr>
      </w:pPr>
    </w:p>
    <w:p>
      <w:pPr>
        <w:pStyle w:val="5"/>
        <w:spacing w:line="350" w:lineRule="auto"/>
        <w:ind w:left="120" w:right="442" w:firstLine="645"/>
        <w:jc w:val="both"/>
      </w:pPr>
      <w:r>
        <w:t>根据森林草原防火形势的严重性、防火任务的艰巨性， 以及防火问题存在的客观性，急需加强防火</w:t>
      </w:r>
      <w:r>
        <w:rPr>
          <w:rFonts w:hint="eastAsia"/>
          <w:lang w:eastAsia="zh-CN"/>
        </w:rPr>
        <w:t>道路</w:t>
      </w:r>
      <w:r>
        <w:t>、森林草原</w:t>
      </w:r>
      <w:r>
        <w:rPr>
          <w:rFonts w:hint="eastAsia"/>
          <w:lang w:eastAsia="zh-CN"/>
        </w:rPr>
        <w:t>预警监测系统视频监控</w:t>
      </w:r>
      <w:r>
        <w:t>、防火</w:t>
      </w:r>
      <w:r>
        <w:rPr>
          <w:rFonts w:hint="eastAsia"/>
          <w:lang w:eastAsia="zh-CN"/>
        </w:rPr>
        <w:t>检查站</w:t>
      </w:r>
      <w:r>
        <w:t>等</w:t>
      </w:r>
      <w:r>
        <w:rPr>
          <w:rFonts w:hint="eastAsia"/>
          <w:lang w:eastAsia="zh-CN"/>
        </w:rPr>
        <w:t>三</w:t>
      </w:r>
      <w:r>
        <w:t>方面的建设任务。</w:t>
      </w:r>
    </w:p>
    <w:p>
      <w:pPr>
        <w:pStyle w:val="14"/>
        <w:numPr>
          <w:ilvl w:val="1"/>
          <w:numId w:val="8"/>
        </w:numPr>
        <w:tabs>
          <w:tab w:val="left" w:pos="680"/>
        </w:tabs>
        <w:spacing w:before="123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52" w:name="_bookmark19"/>
      <w:bookmarkEnd w:id="52"/>
      <w:bookmarkStart w:id="53" w:name="_bookmark19"/>
      <w:bookmarkEnd w:id="53"/>
      <w:bookmarkStart w:id="54" w:name="4.1防火治理工程及其他项目"/>
      <w:bookmarkEnd w:id="54"/>
      <w:r>
        <w:rPr>
          <w:rFonts w:hint="eastAsia" w:ascii="黑体" w:eastAsia="黑体"/>
          <w:sz w:val="32"/>
        </w:rPr>
        <w:t>防火治理工程及其他项目</w:t>
      </w:r>
    </w:p>
    <w:p>
      <w:pPr>
        <w:pStyle w:val="5"/>
        <w:rPr>
          <w:rFonts w:ascii="黑体"/>
          <w:sz w:val="41"/>
        </w:rPr>
      </w:pPr>
    </w:p>
    <w:p>
      <w:pPr>
        <w:pStyle w:val="5"/>
        <w:spacing w:before="190" w:line="350" w:lineRule="auto"/>
        <w:ind w:right="299" w:firstLine="640" w:firstLineChars="200"/>
      </w:pPr>
      <w:r>
        <w:t>新建火情</w:t>
      </w:r>
      <w:r>
        <w:rPr>
          <w:b/>
        </w:rPr>
        <w:t>瞭</w:t>
      </w:r>
      <w:r>
        <w:rPr>
          <w:spacing w:val="-14"/>
        </w:rPr>
        <w:t>望系统。包括新建防火外站</w:t>
      </w:r>
      <w:r>
        <w:rPr>
          <w:rFonts w:hint="eastAsia"/>
          <w:spacing w:val="-14"/>
          <w:lang w:val="en-US" w:eastAsia="zh-CN"/>
        </w:rPr>
        <w:t>6</w:t>
      </w:r>
      <w:r>
        <w:rPr>
          <w:spacing w:val="-33"/>
        </w:rPr>
        <w:t>处、</w:t>
      </w:r>
      <w:r>
        <w:rPr>
          <w:rFonts w:hint="eastAsia"/>
          <w:spacing w:val="-33"/>
          <w:lang w:eastAsia="zh-CN"/>
        </w:rPr>
        <w:t>林场视频监控天眼</w:t>
      </w:r>
      <w:r>
        <w:rPr>
          <w:rFonts w:hint="eastAsia"/>
          <w:spacing w:val="-33"/>
          <w:lang w:val="en-US" w:eastAsia="zh-CN"/>
        </w:rPr>
        <w:t>2处</w:t>
      </w:r>
      <w:r>
        <w:rPr>
          <w:spacing w:val="-29"/>
        </w:rPr>
        <w:t>、</w:t>
      </w:r>
      <w:r>
        <w:rPr>
          <w:rFonts w:hint="eastAsia"/>
          <w:spacing w:val="-29"/>
          <w:lang w:eastAsia="zh-CN"/>
        </w:rPr>
        <w:t>旗智慧牧区项目森林草原防火视频监控</w:t>
      </w:r>
      <w:r>
        <w:rPr>
          <w:rFonts w:hint="eastAsia"/>
          <w:spacing w:val="-29"/>
          <w:lang w:val="en-US" w:eastAsia="zh-CN"/>
        </w:rPr>
        <w:t>3处，</w:t>
      </w:r>
      <w:r>
        <w:rPr>
          <w:spacing w:val="-3"/>
        </w:rPr>
        <w:t>充分发挥防火远程监控系统广域性优势，</w:t>
      </w:r>
      <w:r>
        <w:rPr>
          <w:spacing w:val="-10"/>
          <w:w w:val="99"/>
        </w:rPr>
        <w:t>强化森林草原火情监测，实现“早发现、早报告、早处置”</w:t>
      </w:r>
      <w:r>
        <w:rPr>
          <w:rFonts w:hint="eastAsia"/>
          <w:spacing w:val="-10"/>
          <w:w w:val="99"/>
          <w:lang w:eastAsia="zh-CN"/>
        </w:rPr>
        <w:t>，</w:t>
      </w:r>
      <w:r>
        <w:rPr>
          <w:spacing w:val="-10"/>
        </w:rPr>
        <w:t>在最短时间内扑灭森林草原</w:t>
      </w:r>
      <w:r>
        <w:rPr>
          <w:rFonts w:hint="eastAsia"/>
          <w:spacing w:val="-10"/>
          <w:lang w:eastAsia="zh-CN"/>
        </w:rPr>
        <w:t>火</w:t>
      </w:r>
      <w:r>
        <w:rPr>
          <w:spacing w:val="-10"/>
        </w:rPr>
        <w:t>灾的目的。</w:t>
      </w:r>
    </w:p>
    <w:p>
      <w:pPr>
        <w:pStyle w:val="14"/>
        <w:numPr>
          <w:ilvl w:val="1"/>
          <w:numId w:val="8"/>
        </w:numPr>
        <w:tabs>
          <w:tab w:val="left" w:pos="680"/>
        </w:tabs>
        <w:spacing w:before="212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55" w:name="_bookmark20"/>
      <w:bookmarkEnd w:id="55"/>
      <w:bookmarkStart w:id="56" w:name="_bookmark20"/>
      <w:bookmarkEnd w:id="56"/>
      <w:bookmarkStart w:id="57" w:name="4.2防火公路"/>
      <w:bookmarkEnd w:id="57"/>
      <w:r>
        <w:rPr>
          <w:rFonts w:hint="eastAsia" w:ascii="黑体" w:eastAsia="黑体"/>
          <w:sz w:val="32"/>
        </w:rPr>
        <w:t>防火公路</w:t>
      </w:r>
    </w:p>
    <w:p>
      <w:pPr>
        <w:pStyle w:val="5"/>
        <w:spacing w:before="3"/>
        <w:rPr>
          <w:rFonts w:ascii="黑体"/>
          <w:sz w:val="41"/>
        </w:rPr>
      </w:pPr>
    </w:p>
    <w:p>
      <w:pPr>
        <w:pStyle w:val="5"/>
        <w:ind w:left="540"/>
      </w:pPr>
      <w:r>
        <w:t>建设林区防火公路</w:t>
      </w:r>
      <w:r>
        <w:rPr>
          <w:rFonts w:hint="eastAsia"/>
          <w:lang w:val="en-US" w:eastAsia="zh-CN"/>
        </w:rPr>
        <w:t>52</w:t>
      </w:r>
      <w:r>
        <w:t>公里，</w:t>
      </w:r>
      <w:r>
        <w:rPr>
          <w:rFonts w:hint="eastAsia"/>
          <w:lang w:eastAsia="zh-CN"/>
        </w:rPr>
        <w:t>四级路</w:t>
      </w:r>
      <w:r>
        <w:t>标准。</w:t>
      </w:r>
    </w:p>
    <w:p>
      <w:pPr>
        <w:pStyle w:val="5"/>
        <w:spacing w:before="9"/>
        <w:rPr>
          <w:sz w:val="34"/>
        </w:rPr>
      </w:pPr>
    </w:p>
    <w:p>
      <w:pPr>
        <w:pStyle w:val="2"/>
        <w:tabs>
          <w:tab w:val="left" w:pos="1538"/>
        </w:tabs>
      </w:pPr>
      <w:bookmarkStart w:id="58" w:name="_bookmark21"/>
      <w:bookmarkEnd w:id="58"/>
      <w:bookmarkStart w:id="59" w:name="第五章 投资概算与资金筹措"/>
      <w:bookmarkEnd w:id="59"/>
      <w:r>
        <w:t>第五章</w:t>
      </w:r>
      <w:r>
        <w:tab/>
      </w:r>
      <w:r>
        <w:t>投资概算与资金筹措</w:t>
      </w:r>
    </w:p>
    <w:p>
      <w:pPr>
        <w:pStyle w:val="5"/>
        <w:spacing w:before="6"/>
        <w:rPr>
          <w:rFonts w:ascii="方正小标宋简体"/>
        </w:rPr>
      </w:pPr>
    </w:p>
    <w:p>
      <w:pPr>
        <w:pStyle w:val="5"/>
        <w:spacing w:line="350" w:lineRule="auto"/>
        <w:ind w:left="120" w:right="460" w:firstLine="640"/>
      </w:pPr>
      <w:r>
        <w:rPr>
          <w:w w:val="95"/>
        </w:rPr>
        <w:t>根据建设内容及市场价格测算，本规划建设总投资为</w:t>
      </w:r>
      <w:r>
        <w:rPr>
          <w:rFonts w:hint="eastAsia"/>
          <w:b/>
          <w:bCs w:val="0"/>
          <w:color w:val="auto"/>
          <w:sz w:val="28"/>
          <w:szCs w:val="36"/>
          <w:lang w:val="en-US" w:eastAsia="zh-CN"/>
        </w:rPr>
        <w:t>1110.79</w:t>
      </w:r>
      <w:r>
        <w:rPr>
          <w:b/>
          <w:bCs w:val="0"/>
          <w:color w:val="auto"/>
          <w:sz w:val="36"/>
          <w:szCs w:val="36"/>
        </w:rPr>
        <w:t xml:space="preserve"> </w:t>
      </w:r>
      <w:r>
        <w:t>万元。</w:t>
      </w:r>
      <w:r>
        <w:rPr>
          <w:spacing w:val="-30"/>
        </w:rPr>
        <w:t xml:space="preserve">申请国家投资 </w:t>
      </w:r>
      <w:r>
        <w:rPr>
          <w:rFonts w:hint="eastAsia"/>
          <w:b/>
          <w:color w:val="auto"/>
          <w:sz w:val="28"/>
          <w:szCs w:val="36"/>
          <w:lang w:val="en-US" w:eastAsia="zh-CN"/>
        </w:rPr>
        <w:t xml:space="preserve">1110.79 </w:t>
      </w:r>
      <w:r>
        <w:t>万元。</w:t>
      </w:r>
    </w:p>
    <w:p>
      <w:pPr>
        <w:pStyle w:val="5"/>
        <w:spacing w:before="9"/>
        <w:rPr>
          <w:sz w:val="34"/>
        </w:rPr>
      </w:pPr>
    </w:p>
    <w:p>
      <w:pPr>
        <w:pStyle w:val="2"/>
        <w:tabs>
          <w:tab w:val="left" w:pos="1538"/>
        </w:tabs>
      </w:pPr>
      <w:bookmarkStart w:id="60" w:name="_bookmark22"/>
      <w:bookmarkEnd w:id="60"/>
      <w:bookmarkStart w:id="61" w:name="第六章 主要保障措施"/>
      <w:bookmarkEnd w:id="61"/>
    </w:p>
    <w:p>
      <w:pPr>
        <w:pStyle w:val="2"/>
        <w:tabs>
          <w:tab w:val="left" w:pos="1538"/>
        </w:tabs>
      </w:pPr>
    </w:p>
    <w:p>
      <w:pPr>
        <w:pStyle w:val="2"/>
        <w:tabs>
          <w:tab w:val="left" w:pos="1538"/>
        </w:tabs>
      </w:pPr>
    </w:p>
    <w:p>
      <w:pPr>
        <w:pStyle w:val="2"/>
        <w:tabs>
          <w:tab w:val="left" w:pos="1538"/>
        </w:tabs>
      </w:pPr>
      <w:r>
        <w:t>第六章</w:t>
      </w:r>
      <w:r>
        <w:tab/>
      </w:r>
      <w:r>
        <w:t>主要保障措施</w:t>
      </w:r>
    </w:p>
    <w:p>
      <w:pPr>
        <w:pStyle w:val="5"/>
        <w:spacing w:before="6"/>
        <w:rPr>
          <w:rFonts w:ascii="方正小标宋简体"/>
          <w:sz w:val="29"/>
        </w:rPr>
      </w:pPr>
    </w:p>
    <w:p>
      <w:pPr>
        <w:pStyle w:val="14"/>
        <w:numPr>
          <w:ilvl w:val="1"/>
          <w:numId w:val="9"/>
        </w:numPr>
        <w:tabs>
          <w:tab w:val="left" w:pos="761"/>
        </w:tabs>
        <w:spacing w:before="1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62" w:name="_bookmark23"/>
      <w:bookmarkEnd w:id="62"/>
      <w:bookmarkStart w:id="63" w:name="_bookmark23"/>
      <w:bookmarkEnd w:id="63"/>
      <w:bookmarkStart w:id="64" w:name="6.1 加强领导，全面落实政府行政首长责任制 "/>
      <w:bookmarkEnd w:id="64"/>
      <w:r>
        <w:rPr>
          <w:rFonts w:hint="eastAsia" w:ascii="黑体" w:eastAsia="黑体"/>
          <w:sz w:val="32"/>
        </w:rPr>
        <w:t>加强领导，全面落实政府行政首长责任制</w:t>
      </w:r>
    </w:p>
    <w:p>
      <w:pPr>
        <w:pStyle w:val="5"/>
        <w:rPr>
          <w:rFonts w:ascii="黑体"/>
          <w:sz w:val="41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51" w:lineRule="auto"/>
        <w:ind w:left="120" w:right="413" w:firstLine="640"/>
        <w:textAlignment w:val="auto"/>
        <w:rPr>
          <w:sz w:val="9"/>
        </w:rPr>
      </w:pPr>
      <w:r>
        <w:t>强化各级政府对森林草原防火工作的组织领导，落实行政首长责任制。将森林草原防火建设作为突发公共事件应急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4" w:line="351" w:lineRule="auto"/>
        <w:ind w:left="120" w:right="457"/>
        <w:jc w:val="both"/>
        <w:textAlignment w:val="auto"/>
      </w:pPr>
      <w:r>
        <w:rPr>
          <w:spacing w:val="-2"/>
        </w:rPr>
        <w:t>处理体系建设的重要内容，列入政府重要议事日程，进一步</w:t>
      </w:r>
      <w:r>
        <w:rPr>
          <w:spacing w:val="-4"/>
          <w:w w:val="95"/>
        </w:rPr>
        <w:t>明确各级政府的防火工作目标，分解任务，细化责任，把防</w:t>
      </w:r>
      <w:r>
        <w:rPr>
          <w:spacing w:val="-5"/>
        </w:rPr>
        <w:t>火工作成效作为考核各级政府领导的重要依据。加强防火责任制的检查、监督，严格执行考评奖惩制度。</w:t>
      </w:r>
    </w:p>
    <w:p>
      <w:pPr>
        <w:pStyle w:val="14"/>
        <w:numPr>
          <w:ilvl w:val="1"/>
          <w:numId w:val="9"/>
        </w:numPr>
        <w:tabs>
          <w:tab w:val="left" w:pos="761"/>
        </w:tabs>
        <w:spacing w:before="212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65" w:name="_bookmark24"/>
      <w:bookmarkEnd w:id="65"/>
      <w:bookmarkStart w:id="66" w:name="6.2 齐抓共管，认真执行部门分工负责制 "/>
      <w:bookmarkEnd w:id="66"/>
      <w:bookmarkStart w:id="67" w:name="_bookmark24"/>
      <w:bookmarkEnd w:id="67"/>
      <w:r>
        <w:rPr>
          <w:rFonts w:hint="eastAsia" w:ascii="黑体" w:eastAsia="黑体"/>
          <w:sz w:val="32"/>
        </w:rPr>
        <w:t>齐抓共管，认真执行部门分工负责制</w:t>
      </w:r>
    </w:p>
    <w:p>
      <w:pPr>
        <w:pStyle w:val="5"/>
        <w:spacing w:before="3"/>
        <w:rPr>
          <w:rFonts w:ascii="黑体"/>
          <w:sz w:val="41"/>
        </w:rPr>
      </w:pPr>
    </w:p>
    <w:p>
      <w:pPr>
        <w:pStyle w:val="5"/>
        <w:spacing w:line="350" w:lineRule="auto"/>
        <w:ind w:left="120" w:right="460" w:firstLine="640"/>
        <w:jc w:val="both"/>
      </w:pPr>
      <w:r>
        <w:rPr>
          <w:spacing w:val="-3"/>
        </w:rPr>
        <w:t>在</w:t>
      </w:r>
      <w:r>
        <w:rPr>
          <w:rFonts w:hint="eastAsia"/>
          <w:spacing w:val="-3"/>
          <w:lang w:eastAsia="zh-CN"/>
        </w:rPr>
        <w:t>旗</w:t>
      </w:r>
      <w:r>
        <w:rPr>
          <w:spacing w:val="-3"/>
        </w:rPr>
        <w:t>人民政府统一领导下，认真落实《</w:t>
      </w:r>
      <w:r>
        <w:rPr>
          <w:rFonts w:hint="eastAsia"/>
          <w:spacing w:val="-3"/>
          <w:lang w:eastAsia="zh-CN"/>
        </w:rPr>
        <w:t>陈巴尔虎旗</w:t>
      </w:r>
      <w:r>
        <w:rPr>
          <w:spacing w:val="-3"/>
        </w:rPr>
        <w:t>森林草</w:t>
      </w:r>
      <w:r>
        <w:rPr>
          <w:spacing w:val="-8"/>
          <w:w w:val="95"/>
        </w:rPr>
        <w:t xml:space="preserve">原火灾应急预案》，落实各部门防火责任。各有关部门应按 </w:t>
      </w:r>
      <w:r>
        <w:rPr>
          <w:spacing w:val="-3"/>
        </w:rPr>
        <w:t>照职责分工做好防火工作，大力支持防火工作，帮助解决实</w:t>
      </w:r>
      <w:r>
        <w:t>际问题。</w:t>
      </w:r>
    </w:p>
    <w:p>
      <w:pPr>
        <w:pStyle w:val="14"/>
        <w:numPr>
          <w:ilvl w:val="1"/>
          <w:numId w:val="9"/>
        </w:numPr>
        <w:tabs>
          <w:tab w:val="left" w:pos="761"/>
        </w:tabs>
        <w:spacing w:before="212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68" w:name="_bookmark25"/>
      <w:bookmarkEnd w:id="68"/>
      <w:bookmarkStart w:id="69" w:name="_bookmark25"/>
      <w:bookmarkEnd w:id="69"/>
      <w:bookmarkStart w:id="70" w:name="6.3 健全机构，提高森林草原防火工作管理水平"/>
      <w:bookmarkEnd w:id="70"/>
      <w:r>
        <w:rPr>
          <w:rFonts w:hint="eastAsia" w:ascii="黑体" w:eastAsia="黑体"/>
          <w:sz w:val="32"/>
        </w:rPr>
        <w:t>健全机构，提高森林草原防火工作管理水平</w:t>
      </w:r>
    </w:p>
    <w:p>
      <w:pPr>
        <w:pStyle w:val="5"/>
        <w:spacing w:before="1"/>
        <w:rPr>
          <w:rFonts w:ascii="黑体"/>
          <w:sz w:val="41"/>
        </w:rPr>
      </w:pPr>
    </w:p>
    <w:p>
      <w:pPr>
        <w:pStyle w:val="5"/>
        <w:spacing w:line="350" w:lineRule="auto"/>
        <w:ind w:left="120" w:right="299" w:firstLine="640"/>
      </w:pPr>
      <w:r>
        <w:t>进一步强化</w:t>
      </w:r>
      <w:r>
        <w:rPr>
          <w:rFonts w:hint="eastAsia"/>
          <w:lang w:eastAsia="zh-CN"/>
        </w:rPr>
        <w:t>旗</w:t>
      </w:r>
      <w:r>
        <w:t>防火</w:t>
      </w:r>
      <w:r>
        <w:rPr>
          <w:rFonts w:hint="eastAsia"/>
          <w:lang w:eastAsia="zh-CN"/>
        </w:rPr>
        <w:t>指挥部</w:t>
      </w:r>
      <w:r>
        <w:t xml:space="preserve">办公室人力、物力，确保正常运转， </w:t>
      </w:r>
      <w:r>
        <w:rPr>
          <w:spacing w:val="-2"/>
        </w:rPr>
        <w:t>提高工作效率和工作水平。</w:t>
      </w:r>
      <w:r>
        <w:rPr>
          <w:rFonts w:hint="eastAsia"/>
          <w:spacing w:val="-2"/>
          <w:lang w:eastAsia="zh-CN"/>
        </w:rPr>
        <w:t>苏木</w:t>
      </w:r>
      <w:r>
        <w:rPr>
          <w:spacing w:val="-2"/>
        </w:rPr>
        <w:t>镇一级要加强防火指挥部建设</w:t>
      </w:r>
      <w:r>
        <w:rPr>
          <w:spacing w:val="-16"/>
          <w:w w:val="95"/>
        </w:rPr>
        <w:t xml:space="preserve">工作，安排专职人员开展防火工作，加强防火日常管理工作， </w:t>
      </w:r>
      <w:r>
        <w:rPr>
          <w:spacing w:val="-15"/>
        </w:rPr>
        <w:t>形成有效的防火组织指挥体系。加强我</w:t>
      </w:r>
      <w:r>
        <w:rPr>
          <w:rFonts w:hint="eastAsia"/>
          <w:spacing w:val="-15"/>
          <w:lang w:eastAsia="zh-CN"/>
        </w:rPr>
        <w:t>旗</w:t>
      </w:r>
      <w:r>
        <w:rPr>
          <w:spacing w:val="-15"/>
        </w:rPr>
        <w:t>森林防火宣传和森</w:t>
      </w:r>
      <w:r>
        <w:rPr>
          <w:spacing w:val="-11"/>
        </w:rPr>
        <w:t>林</w:t>
      </w:r>
      <w:r>
        <w:rPr>
          <w:rFonts w:hint="eastAsia"/>
          <w:spacing w:val="-11"/>
          <w:lang w:eastAsia="zh-CN"/>
        </w:rPr>
        <w:t>草原</w:t>
      </w:r>
      <w:r>
        <w:rPr>
          <w:spacing w:val="-11"/>
        </w:rPr>
        <w:t>消防队伍建设，定期对森林</w:t>
      </w:r>
      <w:r>
        <w:rPr>
          <w:rFonts w:hint="eastAsia"/>
          <w:spacing w:val="-11"/>
          <w:lang w:eastAsia="zh-CN"/>
        </w:rPr>
        <w:t>草原</w:t>
      </w:r>
      <w:r>
        <w:rPr>
          <w:spacing w:val="-11"/>
        </w:rPr>
        <w:t>防火专业和半专业队员、护林</w:t>
      </w:r>
      <w:r>
        <w:rPr>
          <w:spacing w:val="-5"/>
        </w:rPr>
        <w:t>员、</w:t>
      </w:r>
      <w:r>
        <w:rPr>
          <w:rFonts w:hint="eastAsia"/>
          <w:spacing w:val="-5"/>
          <w:lang w:eastAsia="zh-CN"/>
        </w:rPr>
        <w:t>群众</w:t>
      </w:r>
      <w:r>
        <w:rPr>
          <w:spacing w:val="-5"/>
        </w:rPr>
        <w:t>进行专业知识、紧急避险知识培训，不定期进行实战演练，提高森林</w:t>
      </w:r>
      <w:r>
        <w:rPr>
          <w:rFonts w:hint="eastAsia"/>
          <w:spacing w:val="-5"/>
          <w:lang w:eastAsia="zh-CN"/>
        </w:rPr>
        <w:t>草原</w:t>
      </w:r>
      <w:r>
        <w:rPr>
          <w:spacing w:val="-5"/>
        </w:rPr>
        <w:t>火灾扑救能力。</w:t>
      </w:r>
    </w:p>
    <w:p>
      <w:pPr>
        <w:pStyle w:val="14"/>
        <w:numPr>
          <w:ilvl w:val="1"/>
          <w:numId w:val="9"/>
        </w:numPr>
        <w:tabs>
          <w:tab w:val="left" w:pos="680"/>
        </w:tabs>
        <w:spacing w:before="219" w:after="0" w:line="240" w:lineRule="auto"/>
        <w:ind w:left="679" w:right="0" w:hanging="560"/>
        <w:jc w:val="left"/>
        <w:rPr>
          <w:rFonts w:hint="eastAsia" w:ascii="黑体" w:eastAsia="黑体"/>
          <w:sz w:val="32"/>
        </w:rPr>
      </w:pPr>
      <w:bookmarkStart w:id="71" w:name="_bookmark26"/>
      <w:bookmarkEnd w:id="71"/>
      <w:bookmarkStart w:id="72" w:name="6.4建立机制，积极拓展建设资金渠道"/>
      <w:bookmarkEnd w:id="72"/>
      <w:bookmarkStart w:id="73" w:name="_bookmark26"/>
      <w:bookmarkEnd w:id="73"/>
      <w:r>
        <w:rPr>
          <w:rFonts w:hint="eastAsia" w:ascii="黑体" w:eastAsia="黑体"/>
          <w:sz w:val="32"/>
        </w:rPr>
        <w:t>建立机制，积极拓展建设资金渠道</w:t>
      </w:r>
    </w:p>
    <w:p>
      <w:pPr>
        <w:pStyle w:val="5"/>
        <w:rPr>
          <w:rFonts w:ascii="黑体"/>
          <w:sz w:val="41"/>
        </w:rPr>
      </w:pPr>
    </w:p>
    <w:p>
      <w:pPr>
        <w:pStyle w:val="5"/>
        <w:spacing w:line="350" w:lineRule="auto"/>
        <w:ind w:left="120" w:right="415" w:firstLine="640"/>
        <w:rPr>
          <w:w w:val="95"/>
        </w:rPr>
      </w:pPr>
      <w:r>
        <w:t>建立以政府投入为主的森林草原防火经费保障机制，防</w:t>
      </w:r>
      <w:r>
        <w:rPr>
          <w:w w:val="95"/>
        </w:rPr>
        <w:t>火基础设施及装备建设纳入各级政府国民经济和社会发展</w:t>
      </w:r>
    </w:p>
    <w:p>
      <w:pPr>
        <w:pStyle w:val="5"/>
        <w:spacing w:before="54" w:line="350" w:lineRule="auto"/>
        <w:ind w:right="445"/>
        <w:jc w:val="both"/>
      </w:pPr>
      <w:r>
        <w:rPr>
          <w:spacing w:val="-4"/>
        </w:rPr>
        <w:t>规划，纳入当地林</w:t>
      </w:r>
      <w:r>
        <w:rPr>
          <w:rFonts w:hint="eastAsia"/>
          <w:spacing w:val="-4"/>
          <w:lang w:eastAsia="zh-CN"/>
        </w:rPr>
        <w:t>草</w:t>
      </w:r>
      <w:r>
        <w:rPr>
          <w:spacing w:val="-4"/>
        </w:rPr>
        <w:t>发展和生态建设规划，森林</w:t>
      </w:r>
      <w:r>
        <w:rPr>
          <w:rFonts w:hint="eastAsia"/>
          <w:spacing w:val="-4"/>
          <w:lang w:eastAsia="zh-CN"/>
        </w:rPr>
        <w:t>草原</w:t>
      </w:r>
      <w:r>
        <w:rPr>
          <w:spacing w:val="-4"/>
        </w:rPr>
        <w:t>防火预防和</w:t>
      </w:r>
      <w:r>
        <w:rPr>
          <w:spacing w:val="-5"/>
        </w:rPr>
        <w:t>扑救经费纳入各级财政预算，并按国民经济发展水平逐步增</w:t>
      </w:r>
      <w:r>
        <w:rPr>
          <w:spacing w:val="-4"/>
        </w:rPr>
        <w:t>加。进一步明确森林生态效益补偿费中的森林</w:t>
      </w:r>
      <w:r>
        <w:rPr>
          <w:rFonts w:hint="eastAsia"/>
          <w:spacing w:val="-4"/>
          <w:lang w:eastAsia="zh-CN"/>
        </w:rPr>
        <w:t>草原</w:t>
      </w:r>
      <w:r>
        <w:rPr>
          <w:spacing w:val="-4"/>
        </w:rPr>
        <w:t>防火资金的比例和用途；推行森林</w:t>
      </w:r>
      <w:r>
        <w:rPr>
          <w:rFonts w:hint="eastAsia"/>
          <w:spacing w:val="-4"/>
          <w:lang w:eastAsia="zh-CN"/>
        </w:rPr>
        <w:t>草原</w:t>
      </w:r>
      <w:r>
        <w:rPr>
          <w:spacing w:val="-4"/>
        </w:rPr>
        <w:t xml:space="preserve">火灾有偿扑救。对大面积的造林绿化， </w:t>
      </w:r>
      <w:r>
        <w:rPr>
          <w:spacing w:val="-5"/>
        </w:rPr>
        <w:t>在林区开展工程建设，要实行与防火设施</w:t>
      </w:r>
      <w:r>
        <w:rPr>
          <w:spacing w:val="-35"/>
          <w:w w:val="99"/>
        </w:rPr>
        <w:t>“四同步”</w:t>
      </w:r>
      <w:r>
        <w:rPr>
          <w:w w:val="99"/>
        </w:rPr>
        <w:t>（同步规划、同步设计、同步施工、同步验收</w:t>
      </w:r>
      <w:r>
        <w:rPr>
          <w:spacing w:val="-161"/>
          <w:w w:val="99"/>
        </w:rPr>
        <w:t>）</w:t>
      </w:r>
      <w:r>
        <w:rPr>
          <w:w w:val="99"/>
        </w:rPr>
        <w:t>，</w:t>
      </w:r>
      <w:r>
        <w:t>防火设施建设资金纳入工程总投资。</w:t>
      </w:r>
    </w:p>
    <w:p>
      <w:pPr>
        <w:pStyle w:val="14"/>
        <w:numPr>
          <w:ilvl w:val="1"/>
          <w:numId w:val="9"/>
        </w:numPr>
        <w:tabs>
          <w:tab w:val="left" w:pos="761"/>
        </w:tabs>
        <w:spacing w:before="216" w:after="0" w:line="240" w:lineRule="auto"/>
        <w:ind w:left="760" w:right="0" w:hanging="641"/>
        <w:jc w:val="left"/>
        <w:rPr>
          <w:rFonts w:hint="eastAsia" w:ascii="黑体" w:eastAsia="黑体"/>
          <w:sz w:val="32"/>
        </w:rPr>
      </w:pPr>
      <w:bookmarkStart w:id="74" w:name="6.5 严格管理，认真实施建设工程项目"/>
      <w:bookmarkEnd w:id="74"/>
      <w:bookmarkStart w:id="75" w:name="_bookmark27"/>
      <w:bookmarkEnd w:id="75"/>
      <w:bookmarkStart w:id="76" w:name="_bookmark27"/>
      <w:bookmarkEnd w:id="76"/>
      <w:r>
        <w:rPr>
          <w:rFonts w:hint="eastAsia" w:ascii="黑体" w:eastAsia="黑体"/>
          <w:sz w:val="32"/>
        </w:rPr>
        <w:t>严格管理，认真实施建设工程项目</w:t>
      </w:r>
    </w:p>
    <w:p>
      <w:pPr>
        <w:pStyle w:val="5"/>
        <w:spacing w:before="3"/>
        <w:rPr>
          <w:rFonts w:ascii="黑体"/>
          <w:sz w:val="41"/>
        </w:rPr>
      </w:pPr>
    </w:p>
    <w:p>
      <w:pPr>
        <w:pStyle w:val="5"/>
        <w:spacing w:line="350" w:lineRule="auto"/>
        <w:ind w:left="120" w:right="457" w:firstLine="640"/>
        <w:jc w:val="both"/>
      </w:pPr>
      <w:r>
        <w:rPr>
          <w:spacing w:val="-3"/>
        </w:rPr>
        <w:t>按照国家、自治区、呼伦贝尔市和我</w:t>
      </w:r>
      <w:r>
        <w:rPr>
          <w:rFonts w:hint="eastAsia"/>
          <w:spacing w:val="-3"/>
          <w:lang w:eastAsia="zh-CN"/>
        </w:rPr>
        <w:t>旗</w:t>
      </w:r>
      <w:r>
        <w:rPr>
          <w:spacing w:val="-3"/>
        </w:rPr>
        <w:t>有关专项资金使</w:t>
      </w:r>
      <w:r>
        <w:rPr>
          <w:spacing w:val="-5"/>
          <w:w w:val="95"/>
        </w:rPr>
        <w:t>用的规定，对规划确定的工程建设项目，严格执行项目法人</w:t>
      </w:r>
      <w:r>
        <w:rPr>
          <w:spacing w:val="-4"/>
          <w:w w:val="95"/>
        </w:rPr>
        <w:t>制、招投标制、合同制和竣工验收制等。对项目建设设立专用账户，专款专用，对项目建设进度、质量、资金进行严格</w:t>
      </w:r>
      <w:r>
        <w:rPr>
          <w:spacing w:val="-5"/>
        </w:rPr>
        <w:t>控制，提高项目资金的使用效益和项目建设质量，主动接受审计部门审计。</w:t>
      </w:r>
    </w:p>
    <w:p>
      <w:pPr>
        <w:spacing w:after="0" w:line="350" w:lineRule="auto"/>
        <w:jc w:val="both"/>
        <w:sectPr>
          <w:footerReference r:id="rId7" w:type="default"/>
          <w:pgSz w:w="11910" w:h="16840"/>
          <w:pgMar w:top="1420" w:right="1340" w:bottom="1180" w:left="1680" w:header="878" w:footer="990" w:gutter="0"/>
          <w:cols w:space="720" w:num="1"/>
        </w:sectPr>
      </w:pPr>
    </w:p>
    <w:p>
      <w:pPr>
        <w:pStyle w:val="3"/>
        <w:spacing w:before="7"/>
      </w:pPr>
      <w:r>
        <w:t>建 设 投 资 估 算 明 细 表</w:t>
      </w:r>
    </w:p>
    <w:p>
      <w:pPr>
        <w:pStyle w:val="5"/>
        <w:spacing w:before="10"/>
        <w:rPr>
          <w:rFonts w:ascii="方正小标宋简体"/>
          <w:sz w:val="12"/>
        </w:rPr>
      </w:pPr>
    </w:p>
    <w:p>
      <w:pPr>
        <w:spacing w:before="62"/>
        <w:ind w:left="0" w:right="459" w:firstLine="0"/>
        <w:jc w:val="right"/>
        <w:rPr>
          <w:rFonts w:hint="eastAsia" w:ascii="仿宋" w:eastAsia="仿宋"/>
          <w:b/>
          <w:sz w:val="28"/>
        </w:rPr>
      </w:pPr>
      <w:r>
        <w:rPr>
          <w:rFonts w:hint="eastAsia" w:ascii="仿宋" w:eastAsia="仿宋"/>
          <w:b/>
          <w:w w:val="95"/>
          <w:sz w:val="28"/>
        </w:rPr>
        <w:t>单位：万元</w:t>
      </w:r>
    </w:p>
    <w:p>
      <w:pPr>
        <w:pStyle w:val="5"/>
        <w:spacing w:before="5"/>
        <w:rPr>
          <w:rFonts w:ascii="仿宋"/>
          <w:b/>
          <w:sz w:val="22"/>
        </w:rPr>
      </w:pPr>
    </w:p>
    <w:tbl>
      <w:tblPr>
        <w:tblStyle w:val="11"/>
        <w:tblW w:w="8655" w:type="dxa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86"/>
        <w:gridCol w:w="1322"/>
        <w:gridCol w:w="1063"/>
        <w:gridCol w:w="1104"/>
        <w:gridCol w:w="904"/>
        <w:gridCol w:w="10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3186" w:type="dxa"/>
          </w:tcPr>
          <w:p>
            <w:pPr>
              <w:pStyle w:val="15"/>
              <w:spacing w:before="9"/>
              <w:rPr>
                <w:b/>
                <w:sz w:val="34"/>
              </w:rPr>
            </w:pPr>
          </w:p>
          <w:p>
            <w:pPr>
              <w:pStyle w:val="15"/>
              <w:spacing w:before="1"/>
              <w:ind w:left="1032"/>
              <w:rPr>
                <w:sz w:val="28"/>
              </w:rPr>
            </w:pPr>
            <w:r>
              <w:rPr>
                <w:sz w:val="28"/>
              </w:rPr>
              <w:t>项目名称</w:t>
            </w:r>
          </w:p>
        </w:tc>
        <w:tc>
          <w:tcPr>
            <w:tcW w:w="1322" w:type="dxa"/>
          </w:tcPr>
          <w:p>
            <w:pPr>
              <w:pStyle w:val="15"/>
              <w:spacing w:before="133"/>
              <w:ind w:left="221" w:right="210"/>
              <w:jc w:val="center"/>
              <w:rPr>
                <w:sz w:val="28"/>
              </w:rPr>
            </w:pPr>
            <w:r>
              <w:rPr>
                <w:sz w:val="28"/>
              </w:rPr>
              <w:t>规格型</w:t>
            </w:r>
          </w:p>
          <w:p>
            <w:pPr>
              <w:pStyle w:val="15"/>
              <w:spacing w:before="9"/>
              <w:rPr>
                <w:b/>
                <w:sz w:val="20"/>
              </w:rPr>
            </w:pPr>
          </w:p>
          <w:p>
            <w:pPr>
              <w:pStyle w:val="15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号</w:t>
            </w:r>
          </w:p>
        </w:tc>
        <w:tc>
          <w:tcPr>
            <w:tcW w:w="1063" w:type="dxa"/>
          </w:tcPr>
          <w:p>
            <w:pPr>
              <w:pStyle w:val="15"/>
              <w:spacing w:before="9"/>
              <w:rPr>
                <w:b/>
                <w:sz w:val="34"/>
              </w:rPr>
            </w:pPr>
          </w:p>
          <w:p>
            <w:pPr>
              <w:pStyle w:val="15"/>
              <w:spacing w:before="1"/>
              <w:ind w:left="149" w:right="138"/>
              <w:jc w:val="center"/>
              <w:rPr>
                <w:sz w:val="28"/>
              </w:rPr>
            </w:pPr>
            <w:r>
              <w:rPr>
                <w:sz w:val="28"/>
              </w:rPr>
              <w:t>单位</w:t>
            </w:r>
          </w:p>
        </w:tc>
        <w:tc>
          <w:tcPr>
            <w:tcW w:w="1104" w:type="dxa"/>
          </w:tcPr>
          <w:p>
            <w:pPr>
              <w:pStyle w:val="15"/>
              <w:spacing w:before="9"/>
              <w:rPr>
                <w:b/>
                <w:sz w:val="34"/>
              </w:rPr>
            </w:pPr>
          </w:p>
          <w:p>
            <w:pPr>
              <w:pStyle w:val="15"/>
              <w:spacing w:before="1"/>
              <w:ind w:left="171" w:right="162"/>
              <w:jc w:val="center"/>
              <w:rPr>
                <w:sz w:val="28"/>
              </w:rPr>
            </w:pPr>
            <w:r>
              <w:rPr>
                <w:sz w:val="28"/>
              </w:rPr>
              <w:t>数量</w:t>
            </w:r>
          </w:p>
        </w:tc>
        <w:tc>
          <w:tcPr>
            <w:tcW w:w="904" w:type="dxa"/>
          </w:tcPr>
          <w:p>
            <w:pPr>
              <w:pStyle w:val="15"/>
              <w:spacing w:before="9"/>
              <w:rPr>
                <w:b/>
                <w:sz w:val="34"/>
              </w:rPr>
            </w:pPr>
          </w:p>
          <w:p>
            <w:pPr>
              <w:pStyle w:val="15"/>
              <w:spacing w:before="1"/>
              <w:ind w:right="157"/>
              <w:jc w:val="right"/>
              <w:rPr>
                <w:sz w:val="28"/>
              </w:rPr>
            </w:pPr>
            <w:r>
              <w:rPr>
                <w:sz w:val="28"/>
              </w:rPr>
              <w:t>单价</w:t>
            </w:r>
          </w:p>
        </w:tc>
        <w:tc>
          <w:tcPr>
            <w:tcW w:w="1076" w:type="dxa"/>
          </w:tcPr>
          <w:p>
            <w:pPr>
              <w:pStyle w:val="15"/>
              <w:spacing w:before="9"/>
              <w:rPr>
                <w:b/>
                <w:sz w:val="34"/>
              </w:rPr>
            </w:pPr>
          </w:p>
          <w:p>
            <w:pPr>
              <w:pStyle w:val="15"/>
              <w:spacing w:before="1"/>
              <w:ind w:left="257"/>
              <w:rPr>
                <w:sz w:val="28"/>
              </w:rPr>
            </w:pPr>
            <w:r>
              <w:rPr>
                <w:sz w:val="28"/>
              </w:rPr>
              <w:t>投资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tabs>
                <w:tab w:val="left" w:pos="607"/>
              </w:tabs>
              <w:spacing w:before="58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总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计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076" w:type="dxa"/>
          </w:tcPr>
          <w:p>
            <w:pPr>
              <w:pStyle w:val="15"/>
              <w:spacing w:before="58"/>
              <w:ind w:right="163"/>
              <w:jc w:val="right"/>
              <w:rPr>
                <w:rFonts w:hint="default" w:eastAsia="仿宋"/>
                <w:b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1110.79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657"/>
              <w:rPr>
                <w:b/>
                <w:sz w:val="24"/>
              </w:rPr>
            </w:pPr>
            <w:r>
              <w:rPr>
                <w:b/>
                <w:sz w:val="24"/>
              </w:rPr>
              <w:t>1.1 火情监测系统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4"/>
              </w:rPr>
            </w:pPr>
          </w:p>
        </w:tc>
        <w:tc>
          <w:tcPr>
            <w:tcW w:w="1076" w:type="dxa"/>
          </w:tcPr>
          <w:p>
            <w:pPr>
              <w:pStyle w:val="15"/>
              <w:spacing w:before="57"/>
              <w:ind w:left="355"/>
              <w:rPr>
                <w:b/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1.1.1 防火检查站</w:t>
            </w:r>
          </w:p>
        </w:tc>
        <w:tc>
          <w:tcPr>
            <w:tcW w:w="1322" w:type="dxa"/>
          </w:tcPr>
          <w:p>
            <w:pPr>
              <w:pStyle w:val="15"/>
              <w:spacing w:before="57"/>
              <w:ind w:left="421"/>
              <w:rPr>
                <w:sz w:val="24"/>
              </w:rPr>
            </w:pPr>
            <w:r>
              <w:rPr>
                <w:sz w:val="24"/>
              </w:rPr>
              <w:t>砖木</w:t>
            </w:r>
          </w:p>
        </w:tc>
        <w:tc>
          <w:tcPr>
            <w:tcW w:w="1063" w:type="dxa"/>
          </w:tcPr>
          <w:p>
            <w:pPr>
              <w:pStyle w:val="15"/>
              <w:spacing w:before="57"/>
              <w:ind w:left="149" w:right="143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座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left="171" w:right="162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904" w:type="dxa"/>
            <w:vAlign w:val="center"/>
          </w:tcPr>
          <w:p>
            <w:pPr>
              <w:pStyle w:val="15"/>
              <w:spacing w:before="57"/>
              <w:ind w:right="261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38.33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sz w:val="24"/>
              </w:rPr>
              <w:t xml:space="preserve"> 视频监测系统</w:t>
            </w:r>
          </w:p>
        </w:tc>
        <w:tc>
          <w:tcPr>
            <w:tcW w:w="1322" w:type="dxa"/>
          </w:tcPr>
          <w:p>
            <w:pPr>
              <w:pStyle w:val="15"/>
              <w:spacing w:before="56"/>
              <w:ind w:right="199"/>
              <w:jc w:val="right"/>
              <w:rPr>
                <w:rFonts w:hint="eastAsia" w:eastAsia="仿宋"/>
                <w:b w:val="0"/>
                <w:bCs w:val="0"/>
                <w:color w:val="auto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 w:val="24"/>
                <w:lang w:eastAsia="zh-CN"/>
              </w:rPr>
              <w:t>智慧牧区</w:t>
            </w: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b w:val="0"/>
                <w:bCs w:val="0"/>
                <w:color w:val="auto"/>
                <w:sz w:val="24"/>
              </w:rPr>
            </w:pPr>
            <w:r>
              <w:rPr>
                <w:b w:val="0"/>
                <w:bCs w:val="0"/>
                <w:color w:val="auto"/>
                <w:sz w:val="24"/>
              </w:rPr>
              <w:t>套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171" w:right="162"/>
              <w:jc w:val="center"/>
              <w:rPr>
                <w:rFonts w:hint="eastAsia" w:eastAsia="仿宋"/>
                <w:b w:val="0"/>
                <w:bCs w:val="0"/>
                <w:color w:val="auto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right="123"/>
              <w:jc w:val="both"/>
              <w:rPr>
                <w:rFonts w:hint="default" w:eastAsia="仿宋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 w:val="24"/>
                <w:lang w:val="en-US" w:eastAsia="zh-CN"/>
              </w:rPr>
              <w:t>126.67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jc w:val="center"/>
              <w:rPr>
                <w:rFonts w:hint="default" w:eastAsia="仿宋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 w:val="24"/>
                <w:lang w:val="en-US" w:eastAsia="zh-CN"/>
              </w:rPr>
              <w:t>3</w:t>
            </w:r>
            <w:r>
              <w:rPr>
                <w:b w:val="0"/>
                <w:bCs w:val="0"/>
                <w:color w:val="auto"/>
                <w:sz w:val="24"/>
              </w:rPr>
              <w:t>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rFonts w:hint="eastAsia"/>
                <w:sz w:val="24"/>
                <w:lang w:val="en-US" w:eastAsia="zh-CN"/>
              </w:rPr>
              <w:t xml:space="preserve">3 </w:t>
            </w:r>
            <w:r>
              <w:rPr>
                <w:sz w:val="24"/>
              </w:rPr>
              <w:t>航拍机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台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left="9"/>
              <w:jc w:val="center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4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130" w:right="123"/>
              <w:jc w:val="center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8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335" w:right="325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rPr>
                <w:rFonts w:hint="default" w:eastAsia="仿宋"/>
                <w:b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lang w:val="en-US" w:eastAsia="zh-CN"/>
              </w:rPr>
              <w:t>1.1.4 森林草原视频监控系统</w:t>
            </w:r>
          </w:p>
        </w:tc>
        <w:tc>
          <w:tcPr>
            <w:tcW w:w="1322" w:type="dxa"/>
            <w:vAlign w:val="center"/>
          </w:tcPr>
          <w:p>
            <w:pPr>
              <w:pStyle w:val="15"/>
              <w:jc w:val="center"/>
              <w:rPr>
                <w:rFonts w:ascii="Times New Roman"/>
                <w:color w:val="auto"/>
                <w:sz w:val="24"/>
              </w:rPr>
            </w:pPr>
            <w:r>
              <w:rPr>
                <w:rFonts w:hint="eastAsia" w:ascii="Times New Roman"/>
                <w:color w:val="auto"/>
                <w:sz w:val="24"/>
                <w:lang w:eastAsia="zh-CN"/>
              </w:rPr>
              <w:t>天眼</w:t>
            </w:r>
          </w:p>
        </w:tc>
        <w:tc>
          <w:tcPr>
            <w:tcW w:w="1063" w:type="dxa"/>
            <w:vAlign w:val="center"/>
          </w:tcPr>
          <w:p>
            <w:pPr>
              <w:pStyle w:val="15"/>
              <w:jc w:val="center"/>
              <w:rPr>
                <w:rFonts w:hint="eastAsia" w:ascii="Times New Roman" w:eastAsia="仿宋"/>
                <w:color w:val="auto"/>
                <w:sz w:val="24"/>
                <w:lang w:eastAsia="zh-CN"/>
              </w:rPr>
            </w:pPr>
            <w:r>
              <w:rPr>
                <w:rFonts w:hint="eastAsia" w:ascii="Times New Roman"/>
                <w:color w:val="auto"/>
                <w:sz w:val="24"/>
                <w:lang w:eastAsia="zh-CN"/>
              </w:rPr>
              <w:t>套</w:t>
            </w:r>
          </w:p>
        </w:tc>
        <w:tc>
          <w:tcPr>
            <w:tcW w:w="1104" w:type="dxa"/>
            <w:vAlign w:val="center"/>
          </w:tcPr>
          <w:p>
            <w:pPr>
              <w:pStyle w:val="15"/>
              <w:jc w:val="center"/>
              <w:rPr>
                <w:rFonts w:hint="eastAsia" w:ascii="Times New Roman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904" w:type="dxa"/>
            <w:vAlign w:val="center"/>
          </w:tcPr>
          <w:p>
            <w:pPr>
              <w:pStyle w:val="15"/>
              <w:jc w:val="center"/>
              <w:rPr>
                <w:rFonts w:hint="default" w:ascii="Times New Roman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4"/>
                <w:lang w:val="en-US" w:eastAsia="zh-CN"/>
              </w:rPr>
              <w:t>100</w:t>
            </w:r>
          </w:p>
        </w:tc>
        <w:tc>
          <w:tcPr>
            <w:tcW w:w="1076" w:type="dxa"/>
            <w:vAlign w:val="center"/>
          </w:tcPr>
          <w:p>
            <w:pPr>
              <w:pStyle w:val="15"/>
              <w:spacing w:before="56"/>
              <w:ind w:left="355"/>
              <w:jc w:val="both"/>
              <w:rPr>
                <w:rFonts w:hint="default" w:eastAsia="仿宋"/>
                <w:b w:val="0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4"/>
                <w:lang w:val="en-US" w:eastAsia="zh-CN"/>
              </w:rPr>
              <w:t>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1.2 宣教工程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76" w:type="dxa"/>
          </w:tcPr>
          <w:p>
            <w:pPr>
              <w:pStyle w:val="15"/>
              <w:spacing w:before="56"/>
              <w:ind w:left="355"/>
              <w:rPr>
                <w:b/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1.2.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1</w:t>
            </w:r>
            <w:r>
              <w:rPr>
                <w:color w:val="auto"/>
                <w:sz w:val="24"/>
              </w:rPr>
              <w:t xml:space="preserve"> 永久性防火宣传牌</w:t>
            </w:r>
          </w:p>
        </w:tc>
        <w:tc>
          <w:tcPr>
            <w:tcW w:w="1322" w:type="dxa"/>
          </w:tcPr>
          <w:p>
            <w:pPr>
              <w:pStyle w:val="15"/>
              <w:spacing w:before="57"/>
              <w:ind w:right="168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钢架结构</w:t>
            </w: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个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left="171" w:right="162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20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7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0.5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358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1.2.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2</w:t>
            </w:r>
            <w:r>
              <w:rPr>
                <w:color w:val="auto"/>
                <w:sz w:val="24"/>
              </w:rPr>
              <w:t xml:space="preserve"> 宣传手册、单、视频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auto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册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left="171" w:right="162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20000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7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335" w:right="325"/>
              <w:jc w:val="center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657"/>
              <w:rPr>
                <w:b/>
                <w:sz w:val="24"/>
              </w:rPr>
            </w:pPr>
            <w:r>
              <w:rPr>
                <w:b/>
                <w:sz w:val="24"/>
              </w:rPr>
              <w:t>1.3 防火通讯系统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76" w:type="dxa"/>
          </w:tcPr>
          <w:p>
            <w:pPr>
              <w:pStyle w:val="15"/>
              <w:spacing w:before="56"/>
              <w:ind w:right="223"/>
              <w:jc w:val="right"/>
              <w:rPr>
                <w:b/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1.3.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sz w:val="24"/>
              </w:rPr>
              <w:t>海式卫星电话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部</w:t>
            </w:r>
          </w:p>
        </w:tc>
        <w:tc>
          <w:tcPr>
            <w:tcW w:w="1104" w:type="dxa"/>
            <w:vAlign w:val="center"/>
          </w:tcPr>
          <w:p>
            <w:pPr>
              <w:pStyle w:val="15"/>
              <w:jc w:val="center"/>
              <w:rPr>
                <w:rFonts w:hint="eastAsia" w:ascii="Times New Roman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4"/>
                <w:lang w:val="en-US" w:eastAsia="zh-CN"/>
              </w:rPr>
              <w:t>4</w:t>
            </w:r>
          </w:p>
        </w:tc>
        <w:tc>
          <w:tcPr>
            <w:tcW w:w="904" w:type="dxa"/>
            <w:vAlign w:val="center"/>
          </w:tcPr>
          <w:p>
            <w:pPr>
              <w:pStyle w:val="15"/>
              <w:jc w:val="center"/>
              <w:rPr>
                <w:rFonts w:hint="default" w:ascii="Times New Roman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4"/>
                <w:lang w:val="en-US" w:eastAsia="zh-CN"/>
              </w:rPr>
              <w:t>1.5</w:t>
            </w:r>
          </w:p>
        </w:tc>
        <w:tc>
          <w:tcPr>
            <w:tcW w:w="1076" w:type="dxa"/>
            <w:vAlign w:val="center"/>
          </w:tcPr>
          <w:p>
            <w:pPr>
              <w:pStyle w:val="15"/>
              <w:spacing w:before="57"/>
              <w:ind w:firstLine="480" w:firstLineChars="200"/>
              <w:jc w:val="both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1.3.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sz w:val="24"/>
              </w:rPr>
              <w:t xml:space="preserve"> 车载台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套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171" w:right="162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10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right="201"/>
              <w:jc w:val="right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0.5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335" w:right="325"/>
              <w:jc w:val="center"/>
              <w:rPr>
                <w:rFonts w:hint="eastAsia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1.3.</w:t>
            </w: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 xml:space="preserve"> 对讲机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部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171" w:right="162"/>
              <w:jc w:val="center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20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right="201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0.35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335" w:right="325"/>
              <w:jc w:val="center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7</w:t>
            </w:r>
          </w:p>
        </w:tc>
      </w:tr>
    </w:tbl>
    <w:p>
      <w:pPr>
        <w:spacing w:after="0"/>
        <w:jc w:val="center"/>
        <w:rPr>
          <w:sz w:val="24"/>
        </w:rPr>
        <w:sectPr>
          <w:pgSz w:w="11910" w:h="16840"/>
          <w:pgMar w:top="1420" w:right="1340" w:bottom="1180" w:left="1680" w:header="878" w:footer="990" w:gutter="0"/>
          <w:cols w:space="720" w:num="1"/>
        </w:sectPr>
      </w:pPr>
    </w:p>
    <w:tbl>
      <w:tblPr>
        <w:tblStyle w:val="11"/>
        <w:tblW w:w="8655" w:type="dxa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86"/>
        <w:gridCol w:w="1322"/>
        <w:gridCol w:w="1063"/>
        <w:gridCol w:w="1104"/>
        <w:gridCol w:w="904"/>
        <w:gridCol w:w="10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3186" w:type="dxa"/>
            <w:tcBorders>
              <w:top w:val="nil"/>
            </w:tcBorders>
          </w:tcPr>
          <w:p>
            <w:pPr>
              <w:pStyle w:val="15"/>
              <w:spacing w:before="66"/>
              <w:ind w:left="506"/>
              <w:rPr>
                <w:b/>
                <w:sz w:val="24"/>
              </w:rPr>
            </w:pPr>
            <w:r>
              <w:rPr>
                <w:b/>
                <w:sz w:val="24"/>
              </w:rPr>
              <w:t>1.4 扑火工具及装备</w:t>
            </w:r>
          </w:p>
        </w:tc>
        <w:tc>
          <w:tcPr>
            <w:tcW w:w="1322" w:type="dxa"/>
            <w:tcBorders>
              <w:top w:val="nil"/>
            </w:tcBorders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  <w:tcBorders>
              <w:top w:val="nil"/>
            </w:tcBorders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  <w:tcBorders>
              <w:top w:val="nil"/>
            </w:tcBorders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>
            <w:pPr>
              <w:pStyle w:val="15"/>
              <w:spacing w:before="66"/>
              <w:ind w:left="335" w:right="328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1.4.1 风力灭火机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8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台</w:t>
            </w:r>
          </w:p>
        </w:tc>
        <w:tc>
          <w:tcPr>
            <w:tcW w:w="1104" w:type="dxa"/>
          </w:tcPr>
          <w:p>
            <w:pPr>
              <w:pStyle w:val="15"/>
              <w:spacing w:before="58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904" w:type="dxa"/>
          </w:tcPr>
          <w:p>
            <w:pPr>
              <w:pStyle w:val="15"/>
              <w:spacing w:before="58"/>
              <w:ind w:left="130" w:right="123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sz w:val="24"/>
              </w:rPr>
              <w:t>0.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1076" w:type="dxa"/>
          </w:tcPr>
          <w:p>
            <w:pPr>
              <w:pStyle w:val="15"/>
              <w:spacing w:before="58"/>
              <w:ind w:left="335" w:right="325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1.4.2 水泵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台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335" w:right="325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1.4.3 棉大衣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件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0.015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10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1.4.4 扑火靴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双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0.01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10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1.4.5 扑火服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套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0.015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right="325" w:firstLine="240" w:firstLineChars="100"/>
              <w:jc w:val="both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1.4.6 作训服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套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0.013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right="325" w:firstLine="240" w:firstLineChars="100"/>
              <w:jc w:val="both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1.4.7 帐蓬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8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个</w:t>
            </w:r>
          </w:p>
        </w:tc>
        <w:tc>
          <w:tcPr>
            <w:tcW w:w="1104" w:type="dxa"/>
          </w:tcPr>
          <w:p>
            <w:pPr>
              <w:pStyle w:val="15"/>
              <w:spacing w:before="58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904" w:type="dxa"/>
          </w:tcPr>
          <w:p>
            <w:pPr>
              <w:pStyle w:val="15"/>
              <w:spacing w:before="58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  <w:tc>
          <w:tcPr>
            <w:tcW w:w="1076" w:type="dxa"/>
          </w:tcPr>
          <w:p>
            <w:pPr>
              <w:pStyle w:val="15"/>
              <w:spacing w:before="58"/>
              <w:ind w:left="335" w:right="325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 w:right="-29"/>
              <w:rPr>
                <w:sz w:val="24"/>
              </w:rPr>
            </w:pPr>
            <w:r>
              <w:rPr>
                <w:sz w:val="24"/>
              </w:rPr>
              <w:t>1.4.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pacing w:val="-6"/>
                <w:sz w:val="24"/>
              </w:rPr>
              <w:t xml:space="preserve"> 火场清理锯</w:t>
            </w:r>
            <w:r>
              <w:rPr>
                <w:sz w:val="24"/>
              </w:rPr>
              <w:t>（割灌机</w:t>
            </w:r>
            <w:r>
              <w:rPr>
                <w:spacing w:val="-11"/>
                <w:sz w:val="24"/>
              </w:rPr>
              <w:t>）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7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台</w:t>
            </w:r>
          </w:p>
        </w:tc>
        <w:tc>
          <w:tcPr>
            <w:tcW w:w="1104" w:type="dxa"/>
          </w:tcPr>
          <w:p>
            <w:pPr>
              <w:pStyle w:val="15"/>
              <w:spacing w:before="57"/>
              <w:ind w:right="360"/>
              <w:jc w:val="right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904" w:type="dxa"/>
          </w:tcPr>
          <w:p>
            <w:pPr>
              <w:pStyle w:val="15"/>
              <w:spacing w:before="57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0.4</w:t>
            </w:r>
          </w:p>
        </w:tc>
        <w:tc>
          <w:tcPr>
            <w:tcW w:w="1076" w:type="dxa"/>
          </w:tcPr>
          <w:p>
            <w:pPr>
              <w:pStyle w:val="15"/>
              <w:spacing w:before="57"/>
              <w:ind w:left="335" w:right="32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1.4.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sz w:val="24"/>
              </w:rPr>
              <w:t xml:space="preserve"> 发电机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台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171" w:right="162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10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869"/>
              <w:rPr>
                <w:b/>
                <w:sz w:val="24"/>
              </w:rPr>
            </w:pPr>
            <w:r>
              <w:rPr>
                <w:b/>
                <w:sz w:val="24"/>
              </w:rPr>
              <w:t>1.5 车辆装备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spacing w:before="56"/>
              <w:ind w:left="335" w:right="328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1.5.1 运兵车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辆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171" w:right="162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335" w:right="325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1.5.2 消防水车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8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辆</w:t>
            </w:r>
          </w:p>
        </w:tc>
        <w:tc>
          <w:tcPr>
            <w:tcW w:w="1104" w:type="dxa"/>
          </w:tcPr>
          <w:p>
            <w:pPr>
              <w:pStyle w:val="15"/>
              <w:spacing w:before="58"/>
              <w:ind w:left="171" w:right="162"/>
              <w:jc w:val="center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904" w:type="dxa"/>
          </w:tcPr>
          <w:p>
            <w:pPr>
              <w:pStyle w:val="15"/>
              <w:spacing w:before="58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076" w:type="dxa"/>
          </w:tcPr>
          <w:p>
            <w:pPr>
              <w:pStyle w:val="15"/>
              <w:spacing w:before="58"/>
              <w:ind w:left="335" w:right="325"/>
              <w:jc w:val="center"/>
              <w:rPr>
                <w:rFonts w:hint="default" w:eastAsia="仿宋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108"/>
              <w:rPr>
                <w:sz w:val="24"/>
              </w:rPr>
            </w:pPr>
            <w:r>
              <w:rPr>
                <w:sz w:val="24"/>
              </w:rPr>
              <w:t>1.5.</w:t>
            </w: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 xml:space="preserve"> 越野餐车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辆</w:t>
            </w:r>
          </w:p>
        </w:tc>
        <w:tc>
          <w:tcPr>
            <w:tcW w:w="1104" w:type="dxa"/>
          </w:tcPr>
          <w:p>
            <w:pPr>
              <w:pStyle w:val="15"/>
              <w:spacing w:before="56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4" w:type="dxa"/>
          </w:tcPr>
          <w:p>
            <w:pPr>
              <w:pStyle w:val="15"/>
              <w:spacing w:before="56"/>
              <w:ind w:left="130" w:right="123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076" w:type="dxa"/>
          </w:tcPr>
          <w:p>
            <w:pPr>
              <w:pStyle w:val="15"/>
              <w:spacing w:before="56"/>
              <w:ind w:left="335" w:right="325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989"/>
              <w:rPr>
                <w:b/>
                <w:sz w:val="24"/>
              </w:rPr>
            </w:pPr>
            <w:r>
              <w:rPr>
                <w:b/>
                <w:sz w:val="24"/>
              </w:rPr>
              <w:t>2 其它费用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8"/>
              <w:ind w:left="108"/>
              <w:rPr>
                <w:sz w:val="24"/>
              </w:rPr>
            </w:pPr>
            <w:r>
              <w:rPr>
                <w:sz w:val="24"/>
              </w:rPr>
              <w:t>2.1 建设单位管理费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2.2 工程监理费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7"/>
              <w:ind w:left="108"/>
              <w:rPr>
                <w:sz w:val="24"/>
              </w:rPr>
            </w:pPr>
            <w:r>
              <w:rPr>
                <w:sz w:val="24"/>
              </w:rPr>
              <w:t>2.3 勘察设计费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186" w:type="dxa"/>
          </w:tcPr>
          <w:p>
            <w:pPr>
              <w:pStyle w:val="15"/>
              <w:spacing w:before="4"/>
              <w:ind w:left="108"/>
              <w:rPr>
                <w:sz w:val="24"/>
              </w:rPr>
            </w:pPr>
            <w:r>
              <w:rPr>
                <w:sz w:val="24"/>
              </w:rPr>
              <w:t>2.4 咨询、审计、招投标等</w:t>
            </w:r>
          </w:p>
          <w:p>
            <w:pPr>
              <w:pStyle w:val="15"/>
              <w:spacing w:before="4" w:line="288" w:lineRule="exact"/>
              <w:ind w:left="108"/>
              <w:rPr>
                <w:sz w:val="24"/>
              </w:rPr>
            </w:pPr>
            <w:r>
              <w:rPr>
                <w:sz w:val="24"/>
              </w:rPr>
              <w:t>费用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186" w:type="dxa"/>
          </w:tcPr>
          <w:p>
            <w:pPr>
              <w:pStyle w:val="15"/>
              <w:spacing w:before="56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 预备费</w:t>
            </w:r>
          </w:p>
        </w:tc>
        <w:tc>
          <w:tcPr>
            <w:tcW w:w="1322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63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1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904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  <w:tc>
          <w:tcPr>
            <w:tcW w:w="1076" w:type="dxa"/>
          </w:tcPr>
          <w:p>
            <w:pPr>
              <w:pStyle w:val="15"/>
              <w:rPr>
                <w:rFonts w:ascii="Times New Roman"/>
                <w:sz w:val="22"/>
              </w:rPr>
            </w:pPr>
          </w:p>
        </w:tc>
      </w:tr>
    </w:tbl>
    <w:p/>
    <w:sectPr>
      <w:pgSz w:w="11910" w:h="16840"/>
      <w:pgMar w:top="1420" w:right="1340" w:bottom="1180" w:left="1680" w:header="878" w:footer="9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9923780</wp:posOffset>
              </wp:positionV>
              <wp:extent cx="140335" cy="223520"/>
              <wp:effectExtent l="0" t="0" r="0" b="0"/>
              <wp:wrapNone/>
              <wp:docPr id="6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9"/>
                            <w:ind w:left="40" w:right="0" w:firstLine="0"/>
                            <w:jc w:val="left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100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292.1pt;margin-top:781.4pt;height:17.6pt;width:11.05pt;mso-position-horizontal-relative:page;mso-position-vertical-relative:page;z-index:-251656192;mso-width-relative:page;mso-height-relative:page;" filled="f" stroked="f" coordsize="21600,21600" o:gfxdata="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s7YyEtoAAAANAQAADwAAAAAAAAABACAAAAAiAAAAZHJzL2Rvd25yZXYueG1sUEsB&#10;AhQAFAAAAAgAh07iQN1g6Oy6AQAAcQMAAA4AAAAAAAAAAQAgAAAAK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9"/>
                      <w:ind w:left="40" w:right="0" w:firstLine="0"/>
                      <w:jc w:val="left"/>
                      <w:rPr>
                        <w:rFonts w:ascii="Times New Roman"/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100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3665220</wp:posOffset>
              </wp:positionH>
              <wp:positionV relativeFrom="page">
                <wp:posOffset>9923780</wp:posOffset>
              </wp:positionV>
              <wp:extent cx="230505" cy="223520"/>
              <wp:effectExtent l="0" t="0" r="0" b="0"/>
              <wp:wrapNone/>
              <wp:docPr id="8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050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9"/>
                            <w:ind w:left="40" w:right="0" w:firstLine="0"/>
                            <w:jc w:val="left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288.6pt;margin-top:781.4pt;height:17.6pt;width:18.15pt;mso-position-horizontal-relative:page;mso-position-vertical-relative:page;z-index:-251655168;mso-width-relative:page;mso-height-relative:page;" filled="f" stroked="f" coordsize="21600,21600" o:gfxdata="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PwNFdrbAAAADQEAAA8AAAAAAAAAAQAgAAAAIgAAAGRycy9kb3ducmV2LnhtbFBL&#10;AQIUABQAAAAIAIdO4kBdldz2ugEAAHEDAAAOAAAAAAAAAAEAIAAAACo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9"/>
                      <w:ind w:left="40" w:right="0" w:firstLine="0"/>
                      <w:jc w:val="left"/>
                      <w:rPr>
                        <w:rFonts w:ascii="Times New Roman"/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5027930</wp:posOffset>
              </wp:positionH>
              <wp:positionV relativeFrom="page">
                <wp:posOffset>544830</wp:posOffset>
              </wp:positionV>
              <wp:extent cx="1433830" cy="1397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38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220" w:lineRule="exact"/>
                            <w:ind w:right="0"/>
                            <w:jc w:val="left"/>
                            <w:rPr>
                              <w:i/>
                              <w:sz w:val="19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395.9pt;margin-top:42.9pt;height:11pt;width:112.9pt;mso-position-horizontal-relative:page;mso-position-vertical-relative:page;z-index:-251657216;mso-width-relative:page;mso-height-relative:page;" filled="f" stroked="f" coordsize="21600,21600" o:gfxdata="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7C/uotkAAAALAQAADwAAAAAAAAABACAAAAAiAAAAZHJzL2Rvd25yZXYueG1sUEsB&#10;AhQAFAAAAAgAh07iQKLzaIW7AQAAcgMAAA4AAAAAAAAAAQAgAAAAKA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20" w:lineRule="exact"/>
                      <w:ind w:right="0"/>
                      <w:jc w:val="left"/>
                      <w:rPr>
                        <w:i/>
                        <w:sz w:val="19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6"/>
      <w:numFmt w:val="decimal"/>
      <w:lvlText w:val="%1"/>
      <w:lvlJc w:val="left"/>
      <w:pPr>
        <w:ind w:left="760" w:hanging="64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760" w:hanging="641"/>
        <w:jc w:val="left"/>
      </w:pPr>
      <w:rPr>
        <w:rFonts w:hint="default" w:ascii="黑体" w:hAnsi="黑体" w:eastAsia="黑体" w:cs="黑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85" w:hanging="6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197" w:hanging="6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010" w:hanging="6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823" w:hanging="6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35" w:hanging="6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48" w:hanging="6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60" w:hanging="641"/>
      </w:pPr>
      <w:rPr>
        <w:rFonts w:hint="default"/>
        <w:lang w:val="zh-CN" w:eastAsia="zh-CN" w:bidi="zh-CN"/>
      </w:rPr>
    </w:lvl>
  </w:abstractNum>
  <w:abstractNum w:abstractNumId="1">
    <w:nsid w:val="B5E306ED"/>
    <w:multiLevelType w:val="multilevel"/>
    <w:tmpl w:val="B5E306ED"/>
    <w:lvl w:ilvl="0" w:tentative="0">
      <w:start w:val="6"/>
      <w:numFmt w:val="decimal"/>
      <w:lvlText w:val="%1"/>
      <w:lvlJc w:val="left"/>
      <w:pPr>
        <w:ind w:left="1180" w:hanging="64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180" w:hanging="641"/>
        <w:jc w:val="left"/>
      </w:pPr>
      <w:rPr>
        <w:rFonts w:hint="default" w:ascii="宋体" w:hAnsi="宋体" w:eastAsia="宋体" w:cs="宋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21" w:hanging="6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91" w:hanging="6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262" w:hanging="6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033" w:hanging="6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803" w:hanging="6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74" w:hanging="6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44" w:hanging="641"/>
      </w:pPr>
      <w:rPr>
        <w:rFonts w:hint="default"/>
        <w:lang w:val="zh-CN" w:eastAsia="zh-CN" w:bidi="zh-CN"/>
      </w:rPr>
    </w:lvl>
  </w:abstractNum>
  <w:abstractNum w:abstractNumId="2">
    <w:nsid w:val="BF205925"/>
    <w:multiLevelType w:val="multilevel"/>
    <w:tmpl w:val="BF205925"/>
    <w:lvl w:ilvl="0" w:tentative="0">
      <w:start w:val="4"/>
      <w:numFmt w:val="decimal"/>
      <w:lvlText w:val="%1"/>
      <w:lvlJc w:val="left"/>
      <w:pPr>
        <w:ind w:left="1099" w:hanging="56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099" w:hanging="560"/>
        <w:jc w:val="left"/>
      </w:pPr>
      <w:rPr>
        <w:rFonts w:hint="default" w:ascii="宋体" w:hAnsi="宋体" w:eastAsia="宋体" w:cs="宋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57" w:hanging="5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35" w:hanging="5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214" w:hanging="5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93" w:hanging="5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771" w:hanging="5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50" w:hanging="5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28" w:hanging="560"/>
      </w:pPr>
      <w:rPr>
        <w:rFonts w:hint="default"/>
        <w:lang w:val="zh-CN" w:eastAsia="zh-CN" w:bidi="zh-CN"/>
      </w:rPr>
    </w:lvl>
  </w:abstractNum>
  <w:abstractNum w:abstractNumId="3">
    <w:nsid w:val="CF092B84"/>
    <w:multiLevelType w:val="multilevel"/>
    <w:tmpl w:val="CF092B84"/>
    <w:lvl w:ilvl="0" w:tentative="0">
      <w:start w:val="2"/>
      <w:numFmt w:val="decimal"/>
      <w:lvlText w:val="%1"/>
      <w:lvlJc w:val="left"/>
      <w:pPr>
        <w:ind w:left="1180" w:hanging="64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180" w:hanging="641"/>
        <w:jc w:val="left"/>
      </w:pPr>
      <w:rPr>
        <w:rFonts w:hint="default" w:ascii="宋体" w:hAnsi="宋体" w:eastAsia="宋体" w:cs="宋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21" w:hanging="6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91" w:hanging="6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262" w:hanging="6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033" w:hanging="6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803" w:hanging="6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74" w:hanging="6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44" w:hanging="641"/>
      </w:pPr>
      <w:rPr>
        <w:rFonts w:hint="default"/>
        <w:lang w:val="zh-CN" w:eastAsia="zh-CN" w:bidi="zh-CN"/>
      </w:rPr>
    </w:lvl>
  </w:abstractNum>
  <w:abstractNum w:abstractNumId="4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ind w:left="1099" w:hanging="56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099" w:hanging="560"/>
        <w:jc w:val="left"/>
      </w:pPr>
      <w:rPr>
        <w:rFonts w:hint="default" w:ascii="宋体" w:hAnsi="宋体" w:eastAsia="宋体" w:cs="宋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57" w:hanging="5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35" w:hanging="5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214" w:hanging="5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93" w:hanging="5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771" w:hanging="5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50" w:hanging="5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28" w:hanging="560"/>
      </w:pPr>
      <w:rPr>
        <w:rFonts w:hint="default"/>
        <w:lang w:val="zh-CN" w:eastAsia="zh-CN" w:bidi="zh-CN"/>
      </w:rPr>
    </w:lvl>
  </w:abstractNum>
  <w:abstractNum w:abstractNumId="5">
    <w:nsid w:val="0248C179"/>
    <w:multiLevelType w:val="multilevel"/>
    <w:tmpl w:val="0248C179"/>
    <w:lvl w:ilvl="0" w:tentative="0">
      <w:start w:val="4"/>
      <w:numFmt w:val="decimal"/>
      <w:lvlText w:val="%1"/>
      <w:lvlJc w:val="left"/>
      <w:pPr>
        <w:ind w:left="679" w:hanging="56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679" w:hanging="560"/>
        <w:jc w:val="left"/>
      </w:pPr>
      <w:rPr>
        <w:rFonts w:hint="default" w:ascii="黑体" w:hAnsi="黑体" w:eastAsia="黑体" w:cs="黑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21" w:hanging="5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141" w:hanging="5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62" w:hanging="5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83" w:hanging="5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03" w:hanging="5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24" w:hanging="5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44" w:hanging="560"/>
      </w:pPr>
      <w:rPr>
        <w:rFonts w:hint="default"/>
        <w:lang w:val="zh-CN" w:eastAsia="zh-CN" w:bidi="zh-CN"/>
      </w:rPr>
    </w:lvl>
  </w:abstractNum>
  <w:abstractNum w:abstractNumId="6">
    <w:nsid w:val="03D62ECE"/>
    <w:multiLevelType w:val="multilevel"/>
    <w:tmpl w:val="03D62ECE"/>
    <w:lvl w:ilvl="0" w:tentative="0">
      <w:start w:val="1"/>
      <w:numFmt w:val="decimal"/>
      <w:lvlText w:val="%1"/>
      <w:lvlJc w:val="left"/>
      <w:pPr>
        <w:ind w:left="679" w:hanging="56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679" w:hanging="560"/>
        <w:jc w:val="left"/>
      </w:pPr>
      <w:rPr>
        <w:rFonts w:hint="default" w:ascii="黑体" w:hAnsi="黑体" w:eastAsia="黑体" w:cs="黑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21" w:hanging="5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141" w:hanging="5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62" w:hanging="5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83" w:hanging="5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03" w:hanging="5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24" w:hanging="5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44" w:hanging="560"/>
      </w:pPr>
      <w:rPr>
        <w:rFonts w:hint="default"/>
        <w:lang w:val="zh-CN" w:eastAsia="zh-CN" w:bidi="zh-CN"/>
      </w:rPr>
    </w:lvl>
  </w:abstractNum>
  <w:abstractNum w:abstractNumId="7">
    <w:nsid w:val="59ADCABA"/>
    <w:multiLevelType w:val="multilevel"/>
    <w:tmpl w:val="59ADCABA"/>
    <w:lvl w:ilvl="0" w:tentative="0">
      <w:start w:val="3"/>
      <w:numFmt w:val="decimal"/>
      <w:lvlText w:val="%1"/>
      <w:lvlJc w:val="left"/>
      <w:pPr>
        <w:ind w:left="1180" w:hanging="64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180" w:hanging="641"/>
        <w:jc w:val="left"/>
      </w:pPr>
      <w:rPr>
        <w:rFonts w:hint="default" w:ascii="宋体" w:hAnsi="宋体" w:eastAsia="宋体" w:cs="宋体"/>
        <w:spacing w:val="0"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21" w:hanging="6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91" w:hanging="6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262" w:hanging="6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033" w:hanging="6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803" w:hanging="6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74" w:hanging="6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44" w:hanging="641"/>
      </w:pPr>
      <w:rPr>
        <w:rFonts w:hint="default"/>
        <w:lang w:val="zh-CN" w:eastAsia="zh-CN" w:bidi="zh-CN"/>
      </w:rPr>
    </w:lvl>
  </w:abstractNum>
  <w:abstractNum w:abstractNumId="8">
    <w:nsid w:val="72183CF9"/>
    <w:multiLevelType w:val="multilevel"/>
    <w:tmpl w:val="72183CF9"/>
    <w:lvl w:ilvl="0" w:tentative="0">
      <w:start w:val="3"/>
      <w:numFmt w:val="decimal"/>
      <w:lvlText w:val="%1"/>
      <w:lvlJc w:val="left"/>
      <w:pPr>
        <w:ind w:left="760" w:hanging="64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760" w:hanging="641"/>
        <w:jc w:val="left"/>
      </w:pPr>
      <w:rPr>
        <w:rFonts w:hint="default" w:ascii="黑体" w:hAnsi="黑体" w:eastAsia="黑体" w:cs="黑体"/>
        <w:spacing w:val="0"/>
        <w:w w:val="99"/>
        <w:sz w:val="32"/>
        <w:szCs w:val="32"/>
        <w:lang w:val="zh-CN" w:eastAsia="zh-CN" w:bidi="zh-CN"/>
      </w:rPr>
    </w:lvl>
    <w:lvl w:ilvl="2" w:tentative="0">
      <w:start w:val="1"/>
      <w:numFmt w:val="decimal"/>
      <w:lvlText w:val="（%3）"/>
      <w:lvlJc w:val="left"/>
      <w:pPr>
        <w:ind w:left="1560" w:hanging="800"/>
        <w:jc w:val="left"/>
      </w:pPr>
      <w:rPr>
        <w:rFonts w:hint="default" w:ascii="宋体" w:hAnsi="宋体" w:eastAsia="宋体" w:cs="宋体"/>
        <w:spacing w:val="-161"/>
        <w:w w:val="99"/>
        <w:sz w:val="30"/>
        <w:szCs w:val="3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188" w:hanging="80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002" w:hanging="80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816" w:hanging="80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30" w:hanging="80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44" w:hanging="80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58" w:hanging="800"/>
      </w:pPr>
      <w:rPr>
        <w:rFonts w:hint="default"/>
        <w:lang w:val="zh-CN" w:eastAsia="zh-CN" w:bidi="zh-C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mZjc4ODU3MmZjZGI2ZGQ5M2QyOGQzNzIwZjBlM2EifQ=="/>
  </w:docVars>
  <w:rsids>
    <w:rsidRoot w:val="00000000"/>
    <w:rsid w:val="00A94697"/>
    <w:rsid w:val="0241242E"/>
    <w:rsid w:val="03E6369E"/>
    <w:rsid w:val="07670DFE"/>
    <w:rsid w:val="094E6B44"/>
    <w:rsid w:val="097B0C45"/>
    <w:rsid w:val="09E218C1"/>
    <w:rsid w:val="0BCE44D3"/>
    <w:rsid w:val="0C351E74"/>
    <w:rsid w:val="0C7165A8"/>
    <w:rsid w:val="0CC56E90"/>
    <w:rsid w:val="0D4F3EC6"/>
    <w:rsid w:val="0EE02FCE"/>
    <w:rsid w:val="10154301"/>
    <w:rsid w:val="10B52B83"/>
    <w:rsid w:val="1198193E"/>
    <w:rsid w:val="1441483B"/>
    <w:rsid w:val="145D4214"/>
    <w:rsid w:val="145E47C9"/>
    <w:rsid w:val="16B965DF"/>
    <w:rsid w:val="170A0CAF"/>
    <w:rsid w:val="189B5414"/>
    <w:rsid w:val="19704F4F"/>
    <w:rsid w:val="1A6F545C"/>
    <w:rsid w:val="1A712CCE"/>
    <w:rsid w:val="1A9F5AEC"/>
    <w:rsid w:val="1B3061E5"/>
    <w:rsid w:val="1C9D7520"/>
    <w:rsid w:val="249F58F6"/>
    <w:rsid w:val="24D7664B"/>
    <w:rsid w:val="24DF1D4A"/>
    <w:rsid w:val="27350158"/>
    <w:rsid w:val="29AE0266"/>
    <w:rsid w:val="2A6B5CAD"/>
    <w:rsid w:val="2AE51D8F"/>
    <w:rsid w:val="2BB663AC"/>
    <w:rsid w:val="2C734E47"/>
    <w:rsid w:val="2F0B2F43"/>
    <w:rsid w:val="3079328C"/>
    <w:rsid w:val="3216623C"/>
    <w:rsid w:val="33D20EC2"/>
    <w:rsid w:val="36414BEC"/>
    <w:rsid w:val="386D4F37"/>
    <w:rsid w:val="38A35F7C"/>
    <w:rsid w:val="398D6F23"/>
    <w:rsid w:val="39A14D99"/>
    <w:rsid w:val="3BAC0116"/>
    <w:rsid w:val="3E264AF2"/>
    <w:rsid w:val="3E530010"/>
    <w:rsid w:val="3FAA0DF6"/>
    <w:rsid w:val="3FFA719D"/>
    <w:rsid w:val="4020574A"/>
    <w:rsid w:val="411B561D"/>
    <w:rsid w:val="41314E40"/>
    <w:rsid w:val="41913B31"/>
    <w:rsid w:val="437522F4"/>
    <w:rsid w:val="442962A2"/>
    <w:rsid w:val="45EB07C6"/>
    <w:rsid w:val="46A62645"/>
    <w:rsid w:val="4773076D"/>
    <w:rsid w:val="480B0880"/>
    <w:rsid w:val="49712DED"/>
    <w:rsid w:val="4D5819A6"/>
    <w:rsid w:val="4FD32DFF"/>
    <w:rsid w:val="50F9524E"/>
    <w:rsid w:val="530F1309"/>
    <w:rsid w:val="53986FA1"/>
    <w:rsid w:val="53B7522D"/>
    <w:rsid w:val="541F660B"/>
    <w:rsid w:val="54B5203A"/>
    <w:rsid w:val="56C5399A"/>
    <w:rsid w:val="57BC2B32"/>
    <w:rsid w:val="586C27AA"/>
    <w:rsid w:val="592D7BBE"/>
    <w:rsid w:val="5A501696"/>
    <w:rsid w:val="5B914A01"/>
    <w:rsid w:val="5D192F00"/>
    <w:rsid w:val="600B74F4"/>
    <w:rsid w:val="61970898"/>
    <w:rsid w:val="62C34E5F"/>
    <w:rsid w:val="62CB2619"/>
    <w:rsid w:val="63DF02D4"/>
    <w:rsid w:val="64D3219F"/>
    <w:rsid w:val="65A70FD6"/>
    <w:rsid w:val="66F95103"/>
    <w:rsid w:val="673821D5"/>
    <w:rsid w:val="678E611F"/>
    <w:rsid w:val="68BC5088"/>
    <w:rsid w:val="69FD3388"/>
    <w:rsid w:val="6B456B95"/>
    <w:rsid w:val="6CA1358D"/>
    <w:rsid w:val="6DE203A3"/>
    <w:rsid w:val="6E242F18"/>
    <w:rsid w:val="70C90A67"/>
    <w:rsid w:val="73FB524E"/>
    <w:rsid w:val="74414E61"/>
    <w:rsid w:val="7CA33D37"/>
    <w:rsid w:val="7CFF639A"/>
    <w:rsid w:val="7ED175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1" w:semiHidden="0" w:name="toc 2"/>
    <w:lsdException w:qFormat="1" w:unhideWhenUsed="0" w:uiPriority="1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right="337"/>
      <w:jc w:val="center"/>
      <w:outlineLvl w:val="1"/>
    </w:pPr>
    <w:rPr>
      <w:rFonts w:ascii="方正小标宋简体" w:hAnsi="方正小标宋简体" w:eastAsia="方正小标宋简体" w:cs="方正小标宋简体"/>
      <w:sz w:val="44"/>
      <w:szCs w:val="44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ind w:right="341"/>
      <w:jc w:val="center"/>
      <w:outlineLvl w:val="2"/>
    </w:pPr>
    <w:rPr>
      <w:rFonts w:ascii="方正小标宋简体" w:hAnsi="方正小标宋简体" w:eastAsia="方正小标宋简体" w:cs="方正小标宋简体"/>
      <w:sz w:val="36"/>
      <w:szCs w:val="36"/>
      <w:lang w:val="zh-CN" w:eastAsia="zh-CN" w:bidi="zh-CN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6">
    <w:name w:val="toc 3"/>
    <w:basedOn w:val="1"/>
    <w:next w:val="1"/>
    <w:qFormat/>
    <w:uiPriority w:val="1"/>
    <w:pPr>
      <w:spacing w:before="214"/>
      <w:ind w:left="1180" w:hanging="641"/>
    </w:pPr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1"/>
    <w:pPr>
      <w:spacing w:before="214"/>
      <w:ind w:left="1180" w:right="468" w:hanging="1181"/>
      <w:jc w:val="right"/>
    </w:pPr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10">
    <w:name w:val="toc 2"/>
    <w:basedOn w:val="1"/>
    <w:next w:val="1"/>
    <w:qFormat/>
    <w:uiPriority w:val="1"/>
    <w:pPr>
      <w:spacing w:before="30"/>
      <w:ind w:left="120"/>
    </w:pPr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1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qFormat/>
    <w:uiPriority w:val="1"/>
    <w:pPr>
      <w:spacing w:before="214"/>
      <w:ind w:left="1180" w:hanging="641"/>
    </w:pPr>
    <w:rPr>
      <w:rFonts w:ascii="宋体" w:hAnsi="宋体" w:eastAsia="宋体" w:cs="宋体"/>
      <w:lang w:val="zh-CN" w:eastAsia="zh-CN" w:bidi="zh-CN"/>
    </w:rPr>
  </w:style>
  <w:style w:type="paragraph" w:customStyle="1" w:styleId="15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5742</Words>
  <Characters>6070</Characters>
  <TotalTime>4</TotalTime>
  <ScaleCrop>false</ScaleCrop>
  <LinksUpToDate>false</LinksUpToDate>
  <CharactersWithSpaces>6250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2022-05-14T04:09:00Z</dcterms:created>
  <dc:creator>微软用户</dc:creator>
  <cp:lastModifiedBy>bgs</cp:lastModifiedBy>
  <cp:lastPrinted>2022-12-30T08:32:00Z</cp:lastPrinted>
  <dcterms:modified xsi:type="dcterms:W3CDTF">2022-12-30T09:01:10Z</dcterms:modified>
  <dc:title>扎兰屯市森林草原防火“十三五”发展规划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2022-05-14T00:00:00Z</vt:filetime>
  </property>
  <property fmtid="{D5CDD505-2E9C-101B-9397-08002B2CF9AE}" pid="5" name="KSOProductBuildVer">
    <vt:lpwstr>2052-11.1.0.12980</vt:lpwstr>
  </property>
  <property fmtid="{D5CDD505-2E9C-101B-9397-08002B2CF9AE}" pid="6" name="ICV">
    <vt:lpwstr>3F7C779950CE4A76BCE9D681FD5AB7D6</vt:lpwstr>
  </property>
</Properties>
</file>