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901" w:rsidRPr="00396BFA" w:rsidRDefault="00612901" w:rsidP="00612901">
      <w:pPr>
        <w:pStyle w:val="1"/>
        <w:jc w:val="center"/>
        <w:rPr>
          <w:rFonts w:ascii="方正小标宋_GBK" w:eastAsia="方正小标宋_GBK" w:hAnsi="方正小标宋_GBK"/>
          <w:b w:val="0"/>
          <w:bCs w:val="0"/>
          <w:sz w:val="30"/>
        </w:rPr>
      </w:pPr>
      <w:bookmarkStart w:id="0" w:name="_Toc24724710"/>
      <w:r w:rsidRPr="00995A3C">
        <w:rPr>
          <w:rFonts w:ascii="方正小标宋_GBK" w:eastAsia="方正小标宋_GBK" w:hAnsi="方正小标宋_GBK" w:hint="eastAsia"/>
          <w:b w:val="0"/>
          <w:bCs w:val="0"/>
          <w:sz w:val="30"/>
        </w:rPr>
        <w:t>（七）</w:t>
      </w:r>
      <w:bookmarkStart w:id="1" w:name="_GoBack"/>
      <w:r w:rsidRPr="00396BFA">
        <w:rPr>
          <w:rFonts w:ascii="方正小标宋_GBK" w:eastAsia="方正小标宋_GBK" w:hAnsi="方正小标宋_GBK" w:hint="eastAsia"/>
          <w:b w:val="0"/>
          <w:bCs w:val="0"/>
          <w:sz w:val="30"/>
        </w:rPr>
        <w:t>公共法律服务领域</w:t>
      </w:r>
      <w:bookmarkEnd w:id="1"/>
      <w:r w:rsidRPr="00396BFA">
        <w:rPr>
          <w:rFonts w:ascii="方正小标宋_GBK" w:eastAsia="方正小标宋_GBK" w:hAnsi="方正小标宋_GBK" w:hint="eastAsia"/>
          <w:b w:val="0"/>
          <w:bCs w:val="0"/>
          <w:sz w:val="30"/>
        </w:rPr>
        <w:t>基层政务公开标准目录</w:t>
      </w:r>
      <w:bookmarkEnd w:id="0"/>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440"/>
        <w:gridCol w:w="1620"/>
        <w:gridCol w:w="1980"/>
        <w:gridCol w:w="1800"/>
        <w:gridCol w:w="900"/>
        <w:gridCol w:w="2340"/>
        <w:gridCol w:w="540"/>
        <w:gridCol w:w="900"/>
        <w:gridCol w:w="540"/>
        <w:gridCol w:w="720"/>
        <w:gridCol w:w="540"/>
        <w:gridCol w:w="720"/>
      </w:tblGrid>
      <w:tr w:rsidR="00612901" w:rsidRPr="005D1EA5" w:rsidTr="008C424A">
        <w:trPr>
          <w:cantSplit/>
        </w:trPr>
        <w:tc>
          <w:tcPr>
            <w:tcW w:w="540" w:type="dxa"/>
            <w:vMerge w:val="restart"/>
            <w:shd w:val="clear" w:color="auto" w:fill="auto"/>
            <w:vAlign w:val="center"/>
          </w:tcPr>
          <w:p w:rsidR="00612901" w:rsidRPr="005D1EA5" w:rsidRDefault="00612901" w:rsidP="008C424A">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2340" w:type="dxa"/>
            <w:gridSpan w:val="2"/>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620" w:type="dxa"/>
            <w:vMerge w:val="restart"/>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980" w:type="dxa"/>
            <w:vMerge w:val="restart"/>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800" w:type="dxa"/>
            <w:vMerge w:val="restart"/>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900" w:type="dxa"/>
            <w:vMerge w:val="restart"/>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2340" w:type="dxa"/>
            <w:vMerge w:val="restart"/>
            <w:shd w:val="clear" w:color="auto" w:fill="auto"/>
            <w:vAlign w:val="center"/>
          </w:tcPr>
          <w:p w:rsidR="00612901" w:rsidRPr="005D1EA5" w:rsidRDefault="00612901"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40" w:type="dxa"/>
            <w:gridSpan w:val="2"/>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60" w:type="dxa"/>
            <w:gridSpan w:val="2"/>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260" w:type="dxa"/>
            <w:gridSpan w:val="2"/>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612901" w:rsidRPr="005D1EA5" w:rsidTr="008C424A">
        <w:trPr>
          <w:cantSplit/>
        </w:trPr>
        <w:tc>
          <w:tcPr>
            <w:tcW w:w="540" w:type="dxa"/>
            <w:vMerge/>
            <w:vAlign w:val="center"/>
          </w:tcPr>
          <w:p w:rsidR="00612901" w:rsidRPr="005D1EA5" w:rsidRDefault="00612901" w:rsidP="008C424A">
            <w:pPr>
              <w:widowControl/>
              <w:jc w:val="left"/>
              <w:rPr>
                <w:rFonts w:ascii="Times New Roman" w:hAnsi="Times New Roman"/>
                <w:color w:val="000000"/>
                <w:kern w:val="0"/>
                <w:sz w:val="22"/>
              </w:rPr>
            </w:pPr>
          </w:p>
        </w:tc>
        <w:tc>
          <w:tcPr>
            <w:tcW w:w="90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44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620" w:type="dxa"/>
            <w:vMerge/>
            <w:vAlign w:val="center"/>
          </w:tcPr>
          <w:p w:rsidR="00612901" w:rsidRPr="005D1EA5" w:rsidRDefault="00612901" w:rsidP="008C424A">
            <w:pPr>
              <w:widowControl/>
              <w:jc w:val="left"/>
              <w:rPr>
                <w:rFonts w:ascii="黑体" w:eastAsia="黑体" w:hAnsi="宋体" w:cs="宋体"/>
                <w:color w:val="000000"/>
                <w:kern w:val="0"/>
                <w:sz w:val="22"/>
              </w:rPr>
            </w:pPr>
          </w:p>
        </w:tc>
        <w:tc>
          <w:tcPr>
            <w:tcW w:w="1980" w:type="dxa"/>
            <w:vMerge/>
            <w:vAlign w:val="center"/>
          </w:tcPr>
          <w:p w:rsidR="00612901" w:rsidRPr="005D1EA5" w:rsidRDefault="00612901" w:rsidP="008C424A">
            <w:pPr>
              <w:widowControl/>
              <w:jc w:val="left"/>
              <w:rPr>
                <w:rFonts w:ascii="黑体" w:eastAsia="黑体" w:hAnsi="宋体" w:cs="宋体"/>
                <w:color w:val="000000"/>
                <w:kern w:val="0"/>
                <w:sz w:val="22"/>
              </w:rPr>
            </w:pPr>
          </w:p>
        </w:tc>
        <w:tc>
          <w:tcPr>
            <w:tcW w:w="1800" w:type="dxa"/>
            <w:vMerge/>
            <w:vAlign w:val="center"/>
          </w:tcPr>
          <w:p w:rsidR="00612901" w:rsidRPr="005D1EA5" w:rsidRDefault="00612901" w:rsidP="008C424A">
            <w:pPr>
              <w:widowControl/>
              <w:jc w:val="left"/>
              <w:rPr>
                <w:rFonts w:ascii="黑体" w:eastAsia="黑体" w:hAnsi="宋体" w:cs="宋体"/>
                <w:color w:val="000000"/>
                <w:kern w:val="0"/>
                <w:sz w:val="22"/>
              </w:rPr>
            </w:pPr>
          </w:p>
        </w:tc>
        <w:tc>
          <w:tcPr>
            <w:tcW w:w="900" w:type="dxa"/>
            <w:vMerge/>
            <w:vAlign w:val="center"/>
          </w:tcPr>
          <w:p w:rsidR="00612901" w:rsidRPr="005D1EA5" w:rsidRDefault="00612901" w:rsidP="008C424A">
            <w:pPr>
              <w:widowControl/>
              <w:jc w:val="left"/>
              <w:rPr>
                <w:rFonts w:ascii="黑体" w:eastAsia="黑体" w:hAnsi="宋体" w:cs="宋体"/>
                <w:color w:val="000000"/>
                <w:kern w:val="0"/>
                <w:sz w:val="22"/>
              </w:rPr>
            </w:pPr>
          </w:p>
        </w:tc>
        <w:tc>
          <w:tcPr>
            <w:tcW w:w="2340" w:type="dxa"/>
            <w:vMerge/>
            <w:vAlign w:val="center"/>
          </w:tcPr>
          <w:p w:rsidR="00612901" w:rsidRPr="005D1EA5" w:rsidRDefault="00612901" w:rsidP="008C424A">
            <w:pPr>
              <w:widowControl/>
              <w:jc w:val="left"/>
              <w:rPr>
                <w:rFonts w:ascii="黑体" w:eastAsia="黑体" w:hAnsi="宋体" w:cs="宋体"/>
                <w:kern w:val="0"/>
                <w:sz w:val="22"/>
              </w:rPr>
            </w:pPr>
          </w:p>
        </w:tc>
        <w:tc>
          <w:tcPr>
            <w:tcW w:w="54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90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4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54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612901" w:rsidRPr="005D1EA5" w:rsidRDefault="00612901"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w:t>
            </w:r>
          </w:p>
        </w:tc>
        <w:tc>
          <w:tcPr>
            <w:tcW w:w="900" w:type="dxa"/>
            <w:vMerge w:val="restart"/>
            <w:shd w:val="clear" w:color="auto" w:fill="auto"/>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法治宣传教育</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法律知识普及服务</w:t>
            </w:r>
          </w:p>
        </w:tc>
        <w:tc>
          <w:tcPr>
            <w:tcW w:w="1620" w:type="dxa"/>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法律法规资讯；普法动态资讯；普法讲师团信息等</w:t>
            </w:r>
          </w:p>
        </w:tc>
        <w:tc>
          <w:tcPr>
            <w:tcW w:w="1980" w:type="dxa"/>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《中共中央、国务院转发&lt;中央宣传部、司法部关于在公民中开展法治宣传教育的第七个五年规划（2016－2020年）&gt;</w:t>
            </w:r>
            <w:r>
              <w:rPr>
                <w:rFonts w:ascii="仿宋_GB2312" w:eastAsia="仿宋_GB2312" w:hAnsi="宋体" w:hint="eastAsia"/>
                <w:color w:val="000000"/>
                <w:sz w:val="18"/>
                <w:szCs w:val="18"/>
              </w:rPr>
              <w:t>》、各</w:t>
            </w:r>
            <w:r w:rsidRPr="008356F8">
              <w:rPr>
                <w:rFonts w:ascii="仿宋_GB2312" w:eastAsia="仿宋_GB2312" w:hAnsi="宋体" w:hint="eastAsia"/>
                <w:color w:val="000000"/>
                <w:sz w:val="18"/>
                <w:szCs w:val="18"/>
              </w:rPr>
              <w:t>省“七五”普法规划</w:t>
            </w:r>
          </w:p>
        </w:tc>
        <w:tc>
          <w:tcPr>
            <w:tcW w:w="1800" w:type="dxa"/>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两微一端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广播电视</w:t>
            </w:r>
            <w:r>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纸质媒体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入户/现场     </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社区/企事业单位/村公示栏（电子屏）</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2</w:t>
            </w:r>
          </w:p>
        </w:tc>
        <w:tc>
          <w:tcPr>
            <w:tcW w:w="900" w:type="dxa"/>
            <w:vMerge/>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推广法治文化服务</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辖区内法治文化阵地信息；法治文化作品、产品</w:t>
            </w:r>
          </w:p>
        </w:tc>
        <w:tc>
          <w:tcPr>
            <w:tcW w:w="1980" w:type="dxa"/>
            <w:vAlign w:val="center"/>
          </w:tcPr>
          <w:p w:rsidR="00612901" w:rsidRPr="008356F8" w:rsidRDefault="00612901" w:rsidP="008C424A">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同上</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lastRenderedPageBreak/>
              <w:t>3</w:t>
            </w:r>
          </w:p>
        </w:tc>
        <w:tc>
          <w:tcPr>
            <w:tcW w:w="900" w:type="dxa"/>
            <w:vMerge/>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对在法治宣传教育工作中做出显著成绩的单位和个人进行表彰奖励</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评选表彰通知；先进集体和个人申报表（空白表）；拟表彰的先进集体先进个人名单；表彰决定</w:t>
            </w:r>
          </w:p>
        </w:tc>
        <w:tc>
          <w:tcPr>
            <w:tcW w:w="1980" w:type="dxa"/>
            <w:vAlign w:val="center"/>
          </w:tcPr>
          <w:p w:rsidR="00612901" w:rsidRPr="008356F8" w:rsidRDefault="00612901" w:rsidP="008C424A">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4</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律师</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对没有取得律师执业证书以律师名义从事法律业务行为的处罚</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行政处罚决定或行政处罚决定书</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《律师法》</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5</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公证</w:t>
            </w:r>
          </w:p>
        </w:tc>
        <w:tc>
          <w:tcPr>
            <w:tcW w:w="1440" w:type="dxa"/>
            <w:shd w:val="clear" w:color="auto" w:fill="auto"/>
            <w:vAlign w:val="center"/>
          </w:tcPr>
          <w:p w:rsidR="00612901" w:rsidRPr="008356F8" w:rsidRDefault="00612901" w:rsidP="008C424A">
            <w:pP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公证员一般任职执业审核、考核任职执业审核</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审查（考核）意见</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《公证法》</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《公证员执业管理办法》</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精准推送</w:t>
            </w:r>
            <w:r>
              <w:rPr>
                <w:rFonts w:ascii="仿宋_GB2312" w:eastAsia="仿宋_GB2312" w:hAnsi="宋体"/>
                <w:color w:val="000000"/>
                <w:sz w:val="18"/>
                <w:szCs w:val="18"/>
              </w:rPr>
              <w:t xml:space="preserve"> </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申请人</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Height w:val="2784"/>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6</w:t>
            </w:r>
          </w:p>
        </w:tc>
        <w:tc>
          <w:tcPr>
            <w:tcW w:w="900" w:type="dxa"/>
            <w:shd w:val="clear" w:color="auto" w:fill="auto"/>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法律援助服务</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给予法律援助决定书；不予法律援助决定书；指派通知书</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《xx省法律援助条例》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法律援助机构</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精准推送</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法律援助申请人、受指派的律师事务所或其他组织等</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lastRenderedPageBreak/>
              <w:t>7</w:t>
            </w:r>
          </w:p>
        </w:tc>
        <w:tc>
          <w:tcPr>
            <w:tcW w:w="900" w:type="dxa"/>
            <w:vMerge w:val="restart"/>
            <w:shd w:val="clear" w:color="auto" w:fill="auto"/>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法律援助办案人员办案补贴的审核发放</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案件补贴审核发放表</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《xx省法律援助条例》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自收到公开申请之日起20个工作日内公开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法律援助机构</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精准推送 </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申请人</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8</w:t>
            </w:r>
          </w:p>
        </w:tc>
        <w:tc>
          <w:tcPr>
            <w:tcW w:w="900" w:type="dxa"/>
            <w:vMerge/>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对法律援助机构不予援助决定异议的审查</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处理决定书</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《xx省法律援助条例》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自收到公开申请之日起20个工作日内公开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精准推送</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申请人</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9</w:t>
            </w:r>
          </w:p>
        </w:tc>
        <w:tc>
          <w:tcPr>
            <w:tcW w:w="900" w:type="dxa"/>
            <w:vMerge/>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对在法律援助工作中</w:t>
            </w:r>
            <w:proofErr w:type="gramStart"/>
            <w:r w:rsidRPr="008356F8">
              <w:rPr>
                <w:rFonts w:ascii="仿宋_GB2312" w:eastAsia="仿宋_GB2312" w:hAnsi="宋体" w:hint="eastAsia"/>
                <w:color w:val="000000"/>
                <w:sz w:val="18"/>
                <w:szCs w:val="18"/>
              </w:rPr>
              <w:t>作出</w:t>
            </w:r>
            <w:proofErr w:type="gramEnd"/>
            <w:r w:rsidRPr="008356F8">
              <w:rPr>
                <w:rFonts w:ascii="仿宋_GB2312" w:eastAsia="仿宋_GB2312" w:hAnsi="宋体" w:hint="eastAsia"/>
                <w:color w:val="000000"/>
                <w:sz w:val="18"/>
                <w:szCs w:val="18"/>
              </w:rPr>
              <w:t>突出贡献的组织和个人进行表彰奖励</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评选表彰通知；先进集体和个人申报表（空白表）；拟表彰的先进集体先进个人名单；表彰决定</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《xx省法律援助条例》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两微一端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广播电视</w:t>
            </w:r>
            <w:r>
              <w:rPr>
                <w:rFonts w:ascii="仿宋_GB2312" w:eastAsia="仿宋_GB2312" w:hAnsi="宋体"/>
                <w:color w:val="000000"/>
                <w:sz w:val="18"/>
                <w:szCs w:val="18"/>
              </w:rPr>
              <w:t xml:space="preserve">   </w:t>
            </w:r>
            <w:r w:rsidRPr="008356F8">
              <w:rPr>
                <w:rFonts w:ascii="仿宋_GB2312" w:eastAsia="仿宋_GB2312" w:hAnsi="宋体" w:hint="eastAsia"/>
                <w:color w:val="000000"/>
                <w:sz w:val="18"/>
                <w:szCs w:val="18"/>
              </w:rPr>
              <w:t>■</w:t>
            </w:r>
            <w:r w:rsidRPr="008356F8">
              <w:rPr>
                <w:rFonts w:ascii="仿宋_GB2312" w:eastAsia="仿宋_GB2312" w:hAnsi="宋体"/>
                <w:color w:val="000000"/>
                <w:sz w:val="18"/>
                <w:szCs w:val="18"/>
              </w:rPr>
              <w:t xml:space="preserve">纸质媒体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社区/企事业单位/村公示栏（电子屏）        </w:t>
            </w:r>
            <w:r w:rsidRPr="008356F8">
              <w:rPr>
                <w:rFonts w:ascii="仿宋_GB2312" w:eastAsia="仿宋_GB2312" w:hAnsi="宋体" w:hint="eastAsia"/>
                <w:color w:val="000000"/>
                <w:sz w:val="18"/>
                <w:szCs w:val="18"/>
              </w:rPr>
              <w:t xml:space="preserve">    </w:t>
            </w:r>
            <w:r w:rsidRPr="008356F8">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10</w:t>
            </w:r>
          </w:p>
        </w:tc>
        <w:tc>
          <w:tcPr>
            <w:tcW w:w="900" w:type="dxa"/>
            <w:shd w:val="clear" w:color="auto" w:fill="auto"/>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行政处罚决定或行政处罚决定书</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《法律援助条例》</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《xx省法律援助条例》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政府网站   </w:t>
            </w:r>
            <w:r w:rsidRPr="008356F8">
              <w:rPr>
                <w:rFonts w:ascii="仿宋_GB2312" w:eastAsia="仿宋_GB2312" w:hAnsi="宋体" w:hint="eastAsia"/>
                <w:color w:val="000000"/>
                <w:sz w:val="18"/>
                <w:szCs w:val="18"/>
              </w:rPr>
              <w:t>■</w:t>
            </w:r>
            <w:r w:rsidRPr="008356F8">
              <w:rPr>
                <w:rFonts w:ascii="仿宋_GB2312" w:eastAsia="仿宋_GB2312" w:hAnsi="宋体"/>
                <w:color w:val="000000"/>
                <w:sz w:val="18"/>
                <w:szCs w:val="18"/>
              </w:rPr>
              <w:t xml:space="preserve">两微一端        </w:t>
            </w:r>
            <w:r w:rsidRPr="008356F8">
              <w:rPr>
                <w:rFonts w:ascii="仿宋_GB2312" w:eastAsia="仿宋_GB2312" w:hAnsi="宋体" w:hint="eastAsia"/>
                <w:color w:val="000000"/>
                <w:sz w:val="18"/>
                <w:szCs w:val="18"/>
              </w:rPr>
              <w:t xml:space="preserve">    </w:t>
            </w:r>
            <w:r w:rsidRPr="008356F8">
              <w:rPr>
                <w:rFonts w:ascii="仿宋_GB2312" w:eastAsia="仿宋_GB2312" w:hAnsi="宋体"/>
                <w:color w:val="000000"/>
                <w:sz w:val="18"/>
                <w:szCs w:val="18"/>
              </w:rPr>
              <w:t xml:space="preserve">            </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lastRenderedPageBreak/>
              <w:t>11</w:t>
            </w:r>
          </w:p>
        </w:tc>
        <w:tc>
          <w:tcPr>
            <w:tcW w:w="900" w:type="dxa"/>
            <w:shd w:val="clear" w:color="auto" w:fill="auto"/>
            <w:vAlign w:val="center"/>
          </w:tcPr>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基层</w:t>
            </w:r>
          </w:p>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法律</w:t>
            </w:r>
          </w:p>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服务</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基层法律服务工作者执业核准许可</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不予受理通知书</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《基层法律服务工作者管理办法》</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精准推送 </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申请人</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12</w:t>
            </w:r>
          </w:p>
        </w:tc>
        <w:tc>
          <w:tcPr>
            <w:tcW w:w="900" w:type="dxa"/>
            <w:vMerge w:val="restart"/>
            <w:shd w:val="clear" w:color="auto" w:fill="auto"/>
            <w:vAlign w:val="center"/>
          </w:tcPr>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基层</w:t>
            </w:r>
          </w:p>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法律</w:t>
            </w:r>
          </w:p>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服务</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对基层法律服务所、基层法律服务工作者违法违规行为的处罚</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行政处罚决定或行政处罚决定书</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《基层法律服务所管理办法》</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《基层法律服务工作者管理办法》</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sidRPr="008356F8">
              <w:rPr>
                <w:rFonts w:ascii="仿宋_GB2312" w:eastAsia="仿宋_GB2312" w:hAnsi="宋体" w:hint="eastAsia"/>
                <w:color w:val="000000"/>
                <w:sz w:val="18"/>
                <w:szCs w:val="18"/>
              </w:rPr>
              <w:t>■</w:t>
            </w:r>
            <w:r w:rsidRPr="008356F8">
              <w:rPr>
                <w:rFonts w:ascii="仿宋_GB2312" w:eastAsia="仿宋_GB2312" w:hAnsi="宋体"/>
                <w:color w:val="000000"/>
                <w:sz w:val="18"/>
                <w:szCs w:val="18"/>
              </w:rPr>
              <w:t>两微一端</w:t>
            </w:r>
            <w:r>
              <w:rPr>
                <w:rFonts w:ascii="仿宋_GB2312" w:eastAsia="仿宋_GB2312" w:hAnsi="宋体" w:hint="eastAsia"/>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纸质媒体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13</w:t>
            </w:r>
          </w:p>
        </w:tc>
        <w:tc>
          <w:tcPr>
            <w:tcW w:w="900" w:type="dxa"/>
            <w:vMerge/>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对基层法律服务所、基层法律服务工作者进行表彰奖励</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评选表彰通知；先进集体和个人申报表（空白表）；拟表彰的先进集体先进个人名单；表彰决定</w:t>
            </w:r>
          </w:p>
        </w:tc>
        <w:tc>
          <w:tcPr>
            <w:tcW w:w="198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《基层法律服务所管理办法》</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《基层法律服务工作者管理办法》</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两微一端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广播电视</w:t>
            </w:r>
            <w:r>
              <w:rPr>
                <w:rFonts w:ascii="仿宋_GB2312" w:eastAsia="仿宋_GB2312" w:hAnsi="宋体"/>
                <w:color w:val="000000"/>
                <w:sz w:val="18"/>
                <w:szCs w:val="18"/>
              </w:rPr>
              <w:t xml:space="preserve">   </w:t>
            </w:r>
            <w:r w:rsidRPr="008356F8">
              <w:rPr>
                <w:rFonts w:ascii="仿宋_GB2312" w:eastAsia="仿宋_GB2312" w:hAnsi="宋体" w:hint="eastAsia"/>
                <w:color w:val="000000"/>
                <w:sz w:val="18"/>
                <w:szCs w:val="18"/>
              </w:rPr>
              <w:t>■</w:t>
            </w:r>
            <w:r w:rsidRPr="008356F8">
              <w:rPr>
                <w:rFonts w:ascii="仿宋_GB2312" w:eastAsia="仿宋_GB2312" w:hAnsi="宋体"/>
                <w:color w:val="000000"/>
                <w:sz w:val="18"/>
                <w:szCs w:val="18"/>
              </w:rPr>
              <w:t xml:space="preserve">纸质媒体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社区/企事业单位/村公示栏（电子屏）        </w:t>
            </w:r>
            <w:r w:rsidRPr="008356F8">
              <w:rPr>
                <w:rFonts w:ascii="仿宋_GB2312" w:eastAsia="仿宋_GB2312" w:hAnsi="宋体" w:hint="eastAsia"/>
                <w:color w:val="000000"/>
                <w:sz w:val="18"/>
                <w:szCs w:val="18"/>
              </w:rPr>
              <w:t xml:space="preserve">    </w:t>
            </w:r>
            <w:r w:rsidRPr="008356F8">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14</w:t>
            </w:r>
          </w:p>
        </w:tc>
        <w:tc>
          <w:tcPr>
            <w:tcW w:w="900" w:type="dxa"/>
            <w:shd w:val="clear" w:color="auto" w:fill="auto"/>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人民调解</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对有突出贡献的人民调解委员会和人民调解员按照国家规定给予表彰奖励</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评选表彰通知；先进集体和个人申报表（空白表）；拟表彰的先进集体先进个人名单；</w:t>
            </w:r>
          </w:p>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表彰决定</w:t>
            </w:r>
          </w:p>
        </w:tc>
        <w:tc>
          <w:tcPr>
            <w:tcW w:w="1980" w:type="dxa"/>
            <w:vAlign w:val="center"/>
          </w:tcPr>
          <w:p w:rsidR="00612901" w:rsidRPr="008356F8" w:rsidRDefault="00612901" w:rsidP="008C424A">
            <w:pPr>
              <w:rPr>
                <w:rFonts w:ascii="仿宋_GB2312" w:eastAsia="仿宋_GB2312" w:hAnsi="宋体"/>
                <w:color w:val="000000"/>
                <w:sz w:val="18"/>
                <w:szCs w:val="18"/>
              </w:rPr>
            </w:pP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人民调解法》</w:t>
            </w:r>
            <w:r>
              <w:rPr>
                <w:rFonts w:ascii="仿宋_GB2312" w:eastAsia="仿宋_GB2312" w:hAnsi="宋体" w:hint="eastAsia"/>
                <w:color w:val="000000"/>
                <w:sz w:val="18"/>
                <w:szCs w:val="18"/>
              </w:rPr>
              <w:t>、</w:t>
            </w:r>
            <w:r w:rsidRPr="008356F8">
              <w:rPr>
                <w:rFonts w:ascii="仿宋_GB2312" w:eastAsia="仿宋_GB2312" w:hAnsi="宋体" w:hint="eastAsia"/>
                <w:color w:val="000000"/>
                <w:sz w:val="18"/>
                <w:szCs w:val="18"/>
              </w:rPr>
              <w:t>《xx省人民调解条例》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两微一端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广播电视</w:t>
            </w:r>
            <w:r>
              <w:rPr>
                <w:rFonts w:ascii="仿宋_GB2312" w:eastAsia="仿宋_GB2312" w:hAnsi="宋体"/>
                <w:color w:val="000000"/>
                <w:sz w:val="18"/>
                <w:szCs w:val="18"/>
              </w:rPr>
              <w:t xml:space="preserve">   </w:t>
            </w:r>
            <w:r w:rsidRPr="008356F8">
              <w:rPr>
                <w:rFonts w:ascii="仿宋_GB2312" w:eastAsia="仿宋_GB2312" w:hAnsi="宋体" w:hint="eastAsia"/>
                <w:color w:val="000000"/>
                <w:sz w:val="18"/>
                <w:szCs w:val="18"/>
              </w:rPr>
              <w:t>■</w:t>
            </w:r>
            <w:r w:rsidRPr="008356F8">
              <w:rPr>
                <w:rFonts w:ascii="仿宋_GB2312" w:eastAsia="仿宋_GB2312" w:hAnsi="宋体"/>
                <w:color w:val="000000"/>
                <w:sz w:val="18"/>
                <w:szCs w:val="18"/>
              </w:rPr>
              <w:t xml:space="preserve">纸质媒体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 xml:space="preserve">社区/企事业单位/村公示栏（电子屏）        </w:t>
            </w:r>
            <w:r w:rsidRPr="008356F8">
              <w:rPr>
                <w:rFonts w:ascii="仿宋_GB2312" w:eastAsia="仿宋_GB2312" w:hAnsi="宋体" w:hint="eastAsia"/>
                <w:color w:val="000000"/>
                <w:sz w:val="18"/>
                <w:szCs w:val="18"/>
              </w:rPr>
              <w:t xml:space="preserve">    </w:t>
            </w:r>
            <w:r w:rsidRPr="008356F8">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lastRenderedPageBreak/>
              <w:t>15</w:t>
            </w:r>
          </w:p>
        </w:tc>
        <w:tc>
          <w:tcPr>
            <w:tcW w:w="900" w:type="dxa"/>
            <w:vMerge w:val="restart"/>
            <w:shd w:val="clear" w:color="auto" w:fill="auto"/>
            <w:vAlign w:val="center"/>
          </w:tcPr>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法律</w:t>
            </w:r>
          </w:p>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查询</w:t>
            </w:r>
          </w:p>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服务</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法律法规和案例检索服务</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法律法规库网址或链接；典型案例库网址或链接</w:t>
            </w:r>
          </w:p>
        </w:tc>
        <w:tc>
          <w:tcPr>
            <w:tcW w:w="198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《中共中央、国务院转发&lt;中央宣传部、司法部关于在公民中开展法治宣传教育的第七个五年规划（2016－2020年）&gt;》《xx省“七五”普法规划》</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两微一端</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16</w:t>
            </w:r>
          </w:p>
        </w:tc>
        <w:tc>
          <w:tcPr>
            <w:tcW w:w="900" w:type="dxa"/>
            <w:vMerge/>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法律服务机构、人员信息查询服务</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辖区内的律师、公证、基层法律服务、司法鉴定、仲裁、人民调解等法律服务机构和人员有关基本信息、从业信息和信用信息等</w:t>
            </w:r>
          </w:p>
        </w:tc>
        <w:tc>
          <w:tcPr>
            <w:tcW w:w="198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《政府信息公开条例》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w:t>
            </w:r>
          </w:p>
        </w:tc>
        <w:tc>
          <w:tcPr>
            <w:tcW w:w="2340" w:type="dxa"/>
            <w:vAlign w:val="center"/>
          </w:tcPr>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r w:rsidRPr="008356F8">
              <w:rPr>
                <w:rFonts w:ascii="仿宋_GB2312" w:eastAsia="仿宋_GB2312" w:hAnsi="宋体" w:hint="eastAsia"/>
                <w:color w:val="000000"/>
                <w:sz w:val="18"/>
                <w:szCs w:val="18"/>
              </w:rPr>
              <w:t>■两微一端    ■公开查阅点</w:t>
            </w:r>
            <w:r>
              <w:rPr>
                <w:rFonts w:ascii="仿宋_GB2312" w:eastAsia="仿宋_GB2312" w:hAnsi="宋体" w:hint="eastAsia"/>
                <w:color w:val="000000"/>
                <w:sz w:val="18"/>
                <w:szCs w:val="18"/>
              </w:rPr>
              <w:t xml:space="preserve"> </w:t>
            </w:r>
          </w:p>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 xml:space="preserve">■政务服务中心  </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 xml:space="preserve">■便民服务站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17</w:t>
            </w:r>
          </w:p>
        </w:tc>
        <w:tc>
          <w:tcPr>
            <w:tcW w:w="900" w:type="dxa"/>
            <w:shd w:val="clear" w:color="auto" w:fill="auto"/>
            <w:vAlign w:val="center"/>
          </w:tcPr>
          <w:p w:rsidR="00612901" w:rsidRPr="008356F8" w:rsidRDefault="00612901" w:rsidP="008C424A">
            <w:pPr>
              <w:jc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法律咨询</w:t>
            </w:r>
          </w:p>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服务</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公共法律服务实体平台、热线平台、网络平台咨询服务</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公共法律服务实体、热线、网络平台法律咨询服务指南</w:t>
            </w:r>
          </w:p>
        </w:tc>
        <w:tc>
          <w:tcPr>
            <w:tcW w:w="198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《政府信息公开条例》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司法行政部门、公共法律服务中心、公共法律服务工作站</w:t>
            </w:r>
          </w:p>
        </w:tc>
        <w:tc>
          <w:tcPr>
            <w:tcW w:w="2340" w:type="dxa"/>
            <w:vAlign w:val="center"/>
          </w:tcPr>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r w:rsidRPr="008356F8">
              <w:rPr>
                <w:rFonts w:ascii="仿宋_GB2312" w:eastAsia="仿宋_GB2312" w:hAnsi="宋体" w:hint="eastAsia"/>
                <w:color w:val="000000"/>
                <w:sz w:val="18"/>
                <w:szCs w:val="18"/>
              </w:rPr>
              <w:t xml:space="preserve">■公开查阅点  ■政务服务中心  </w:t>
            </w:r>
          </w:p>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 xml:space="preserve">■便民服务站  </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r>
      <w:tr w:rsidR="00612901" w:rsidRPr="005D1EA5" w:rsidTr="008C424A">
        <w:trPr>
          <w:cantSplit/>
        </w:trPr>
        <w:tc>
          <w:tcPr>
            <w:tcW w:w="540" w:type="dxa"/>
            <w:vAlign w:val="center"/>
          </w:tcPr>
          <w:p w:rsidR="00612901" w:rsidRPr="008356F8" w:rsidRDefault="00612901" w:rsidP="008C424A">
            <w:pPr>
              <w:widowControl/>
              <w:jc w:val="center"/>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lastRenderedPageBreak/>
              <w:t>18</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公共法律服务平台</w:t>
            </w:r>
          </w:p>
        </w:tc>
        <w:tc>
          <w:tcPr>
            <w:tcW w:w="1440" w:type="dxa"/>
            <w:shd w:val="clear" w:color="auto" w:fill="auto"/>
            <w:vAlign w:val="center"/>
          </w:tcPr>
          <w:p w:rsidR="00612901" w:rsidRPr="008356F8" w:rsidRDefault="00612901" w:rsidP="008C424A">
            <w:pPr>
              <w:widowControl/>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公共法律服务实体、热线、网络平台信息</w:t>
            </w:r>
          </w:p>
        </w:tc>
        <w:tc>
          <w:tcPr>
            <w:tcW w:w="1620" w:type="dxa"/>
            <w:vAlign w:val="center"/>
          </w:tcPr>
          <w:p w:rsidR="00612901" w:rsidRPr="008356F8" w:rsidRDefault="00612901" w:rsidP="008C424A">
            <w:pPr>
              <w:tabs>
                <w:tab w:val="center" w:pos="4153"/>
                <w:tab w:val="right" w:pos="8306"/>
              </w:tabs>
              <w:snapToGrid w:val="0"/>
              <w:spacing w:line="360" w:lineRule="auto"/>
              <w:rPr>
                <w:rFonts w:ascii="仿宋_GB2312" w:eastAsia="仿宋_GB2312" w:hAnsi="宋体"/>
                <w:color w:val="000000"/>
                <w:sz w:val="18"/>
                <w:szCs w:val="18"/>
              </w:rPr>
            </w:pPr>
            <w:r w:rsidRPr="008356F8">
              <w:rPr>
                <w:rFonts w:ascii="仿宋_GB2312" w:eastAsia="仿宋_GB2312" w:hAnsi="宋体" w:hint="eastAsia"/>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《政府信息公开条例》</w:t>
            </w:r>
          </w:p>
        </w:tc>
        <w:tc>
          <w:tcPr>
            <w:tcW w:w="18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自制作或获取该信息之日起20个工作日内公开</w:t>
            </w:r>
          </w:p>
        </w:tc>
        <w:tc>
          <w:tcPr>
            <w:tcW w:w="900" w:type="dxa"/>
            <w:vAlign w:val="center"/>
          </w:tcPr>
          <w:p w:rsidR="00612901" w:rsidRPr="008356F8" w:rsidRDefault="00612901" w:rsidP="008C424A">
            <w:pPr>
              <w:rPr>
                <w:rFonts w:ascii="仿宋_GB2312" w:eastAsia="仿宋_GB2312" w:hAnsi="宋体"/>
                <w:color w:val="000000"/>
                <w:sz w:val="18"/>
                <w:szCs w:val="18"/>
              </w:rPr>
            </w:pPr>
            <w:r w:rsidRPr="008356F8">
              <w:rPr>
                <w:rFonts w:ascii="仿宋_GB2312" w:eastAsia="仿宋_GB2312" w:hAnsi="宋体" w:hint="eastAsia"/>
                <w:color w:val="000000"/>
                <w:sz w:val="18"/>
                <w:szCs w:val="18"/>
              </w:rPr>
              <w:t>司法行政部门、公共法律服务中心、公共法律服务工作站</w:t>
            </w:r>
          </w:p>
        </w:tc>
        <w:tc>
          <w:tcPr>
            <w:tcW w:w="2340" w:type="dxa"/>
            <w:vAlign w:val="center"/>
          </w:tcPr>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r w:rsidRPr="008356F8">
              <w:rPr>
                <w:rFonts w:ascii="仿宋_GB2312" w:eastAsia="仿宋_GB2312" w:hAnsi="宋体" w:hint="eastAsia"/>
                <w:color w:val="000000"/>
                <w:sz w:val="18"/>
                <w:szCs w:val="18"/>
              </w:rPr>
              <w:t>■政府公报    ■两微一端</w:t>
            </w:r>
            <w:r>
              <w:rPr>
                <w:rFonts w:ascii="仿宋_GB2312" w:eastAsia="仿宋_GB2312" w:hAnsi="宋体" w:hint="eastAsia"/>
                <w:color w:val="000000"/>
                <w:sz w:val="18"/>
                <w:szCs w:val="18"/>
              </w:rPr>
              <w:t xml:space="preserve">   </w:t>
            </w:r>
          </w:p>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 xml:space="preserve">■发布会/听证会 </w:t>
            </w:r>
          </w:p>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■广播电视</w:t>
            </w:r>
            <w:r>
              <w:rPr>
                <w:rFonts w:ascii="仿宋_GB2312" w:eastAsia="仿宋_GB2312" w:hAnsi="宋体" w:hint="eastAsia"/>
                <w:color w:val="000000"/>
                <w:sz w:val="18"/>
                <w:szCs w:val="18"/>
              </w:rPr>
              <w:t xml:space="preserve"> </w:t>
            </w:r>
          </w:p>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 xml:space="preserve">■公开查阅点    </w:t>
            </w:r>
          </w:p>
          <w:p w:rsidR="00612901" w:rsidRDefault="00612901" w:rsidP="008C424A">
            <w:pPr>
              <w:widowControl/>
              <w:jc w:val="left"/>
              <w:textAlignment w:val="center"/>
              <w:rPr>
                <w:rFonts w:ascii="仿宋_GB2312" w:eastAsia="仿宋_GB2312" w:hAnsi="宋体" w:hint="eastAsia"/>
                <w:color w:val="000000"/>
                <w:sz w:val="18"/>
                <w:szCs w:val="18"/>
              </w:rPr>
            </w:pPr>
            <w:r w:rsidRPr="008356F8">
              <w:rPr>
                <w:rFonts w:ascii="仿宋_GB2312" w:eastAsia="仿宋_GB2312" w:hAnsi="宋体" w:hint="eastAsia"/>
                <w:color w:val="000000"/>
                <w:sz w:val="18"/>
                <w:szCs w:val="18"/>
              </w:rPr>
              <w:t xml:space="preserve">■便民服务站  </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 xml:space="preserve">■社区/企事业单位/村公示栏（电子屏）                          </w:t>
            </w:r>
            <w:r w:rsidRPr="008356F8">
              <w:rPr>
                <w:rFonts w:ascii="仿宋_GB2312" w:eastAsia="仿宋_GB2312" w:hAnsi="宋体"/>
                <w:color w:val="000000"/>
                <w:sz w:val="18"/>
                <w:szCs w:val="18"/>
              </w:rPr>
              <w:t>■</w:t>
            </w:r>
            <w:r w:rsidRPr="008356F8">
              <w:rPr>
                <w:rFonts w:ascii="仿宋_GB2312" w:eastAsia="仿宋_GB2312" w:hAnsi="宋体"/>
                <w:color w:val="000000"/>
                <w:sz w:val="18"/>
                <w:szCs w:val="18"/>
              </w:rPr>
              <w:t>其他法律服务网</w:t>
            </w:r>
          </w:p>
          <w:p w:rsidR="00612901" w:rsidRPr="008356F8" w:rsidRDefault="00612901" w:rsidP="008C424A">
            <w:pPr>
              <w:widowControl/>
              <w:jc w:val="left"/>
              <w:textAlignment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注：有关公开信息可推送或归集至本省级法律服务网。</w:t>
            </w: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90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p>
        </w:tc>
        <w:tc>
          <w:tcPr>
            <w:tcW w:w="54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c>
          <w:tcPr>
            <w:tcW w:w="720" w:type="dxa"/>
            <w:shd w:val="clear" w:color="auto" w:fill="auto"/>
            <w:vAlign w:val="center"/>
          </w:tcPr>
          <w:p w:rsidR="00612901" w:rsidRPr="008356F8" w:rsidRDefault="00612901" w:rsidP="008C424A">
            <w:pPr>
              <w:jc w:val="center"/>
              <w:rPr>
                <w:rFonts w:ascii="仿宋_GB2312" w:eastAsia="仿宋_GB2312" w:hAnsi="宋体"/>
                <w:color w:val="000000"/>
                <w:sz w:val="18"/>
                <w:szCs w:val="18"/>
              </w:rPr>
            </w:pPr>
            <w:r w:rsidRPr="008356F8">
              <w:rPr>
                <w:rFonts w:ascii="仿宋_GB2312" w:eastAsia="仿宋_GB2312" w:hAnsi="宋体" w:hint="eastAsia"/>
                <w:color w:val="000000"/>
                <w:sz w:val="18"/>
                <w:szCs w:val="18"/>
              </w:rPr>
              <w:t>√</w:t>
            </w:r>
          </w:p>
        </w:tc>
      </w:tr>
    </w:tbl>
    <w:p w:rsidR="001E6D63" w:rsidRPr="00612901" w:rsidRDefault="001E6D63" w:rsidP="00612901"/>
    <w:sectPr w:rsidR="001E6D63" w:rsidRPr="00612901"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590" w:rsidRDefault="00586590" w:rsidP="003B2C77">
      <w:r>
        <w:separator/>
      </w:r>
    </w:p>
  </w:endnote>
  <w:endnote w:type="continuationSeparator" w:id="0">
    <w:p w:rsidR="00586590" w:rsidRDefault="00586590"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590" w:rsidRDefault="00586590" w:rsidP="003B2C77">
      <w:r>
        <w:separator/>
      </w:r>
    </w:p>
  </w:footnote>
  <w:footnote w:type="continuationSeparator" w:id="0">
    <w:p w:rsidR="00586590" w:rsidRDefault="00586590"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E6D63"/>
    <w:rsid w:val="002967AA"/>
    <w:rsid w:val="002E0878"/>
    <w:rsid w:val="003B2C77"/>
    <w:rsid w:val="00416393"/>
    <w:rsid w:val="00586590"/>
    <w:rsid w:val="00612901"/>
    <w:rsid w:val="008438B0"/>
    <w:rsid w:val="00902A01"/>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E66D-7303-49EB-9636-D1B65FAE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2020-03-06T06:54:00Z</dcterms:created>
  <dcterms:modified xsi:type="dcterms:W3CDTF">2020-03-06T06:54:00Z</dcterms:modified>
</cp:coreProperties>
</file>